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8A19" w14:textId="5D0D843C" w:rsidR="008237B3" w:rsidRPr="008237B3" w:rsidRDefault="008237B3" w:rsidP="008237B3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Georgia" w:eastAsia="Times New Roman" w:hAnsi="Georgia"/>
          <w:b/>
          <w:bCs/>
          <w:color w:val="7030A0"/>
          <w:sz w:val="44"/>
          <w:szCs w:val="44"/>
          <w:u w:val="single"/>
        </w:rPr>
      </w:pPr>
      <w:r w:rsidRPr="008237B3">
        <w:rPr>
          <w:rFonts w:ascii="Georgia" w:eastAsia="Times New Roman" w:hAnsi="Georgia"/>
          <w:b/>
          <w:bCs/>
          <w:color w:val="7030A0"/>
          <w:sz w:val="44"/>
          <w:szCs w:val="44"/>
          <w:u w:val="single"/>
        </w:rPr>
        <w:t>SWOT in Market Analysis for Real Estate</w:t>
      </w:r>
    </w:p>
    <w:p w14:paraId="65362C49" w14:textId="7777777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</w:p>
    <w:p w14:paraId="266B937A" w14:textId="7777777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</w:p>
    <w:p w14:paraId="57185F51" w14:textId="7777777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</w:p>
    <w:p w14:paraId="07B9D06E" w14:textId="080586FD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r w:rsidRPr="008237B3">
        <w:rPr>
          <w:rFonts w:ascii="Georgia" w:eastAsia="Times New Roman" w:hAnsi="Georgia"/>
          <w:sz w:val="26"/>
          <w:szCs w:val="26"/>
        </w:rPr>
        <w:t>SWOT analysis and PEST analysis </w:t>
      </w:r>
      <w:hyperlink r:id="rId5" w:history="1">
        <w:r w:rsidRPr="008237B3">
          <w:rPr>
            <w:rFonts w:ascii="Georgia" w:eastAsia="Times New Roman" w:hAnsi="Georgia"/>
            <w:sz w:val="26"/>
            <w:szCs w:val="26"/>
            <w:bdr w:val="none" w:sz="0" w:space="0" w:color="auto" w:frame="1"/>
          </w:rPr>
          <w:t>are two tools that highlight areas of importance</w:t>
        </w:r>
      </w:hyperlink>
      <w:r w:rsidRPr="008237B3">
        <w:rPr>
          <w:rFonts w:ascii="Georgia" w:eastAsia="Times New Roman" w:hAnsi="Georgia"/>
          <w:sz w:val="26"/>
          <w:szCs w:val="26"/>
        </w:rPr>
        <w:t> when doing a market analysis.</w:t>
      </w:r>
    </w:p>
    <w:p w14:paraId="07561C1C" w14:textId="77777777" w:rsid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b/>
          <w:bCs/>
          <w:sz w:val="26"/>
          <w:szCs w:val="26"/>
          <w:bdr w:val="none" w:sz="0" w:space="0" w:color="auto" w:frame="1"/>
        </w:rPr>
      </w:pPr>
    </w:p>
    <w:p w14:paraId="792ED39C" w14:textId="77777777" w:rsid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b/>
          <w:bCs/>
          <w:sz w:val="26"/>
          <w:szCs w:val="26"/>
          <w:bdr w:val="none" w:sz="0" w:space="0" w:color="auto" w:frame="1"/>
        </w:rPr>
      </w:pPr>
    </w:p>
    <w:p w14:paraId="7E7DBC49" w14:textId="292E884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r w:rsidRPr="008237B3">
        <w:rPr>
          <w:rFonts w:ascii="Georgia" w:eastAsia="Times New Roman" w:hAnsi="Georgia"/>
          <w:b/>
          <w:bCs/>
          <w:sz w:val="26"/>
          <w:szCs w:val="26"/>
          <w:bdr w:val="none" w:sz="0" w:space="0" w:color="auto" w:frame="1"/>
        </w:rPr>
        <w:t>SWOT Analysis</w:t>
      </w:r>
    </w:p>
    <w:p w14:paraId="38AD42CB" w14:textId="7777777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r w:rsidRPr="008237B3">
        <w:rPr>
          <w:rFonts w:ascii="Georgia" w:eastAsia="Times New Roman" w:hAnsi="Georgia"/>
          <w:sz w:val="26"/>
          <w:szCs w:val="26"/>
        </w:rPr>
        <w:t>SWOT Analysis examines </w:t>
      </w:r>
      <w:r w:rsidRPr="008237B3">
        <w:rPr>
          <w:rFonts w:ascii="Georgia" w:eastAsia="Times New Roman" w:hAnsi="Georgia"/>
          <w:i/>
          <w:iCs/>
          <w:sz w:val="26"/>
          <w:szCs w:val="26"/>
          <w:bdr w:val="none" w:sz="0" w:space="0" w:color="auto" w:frame="1"/>
        </w:rPr>
        <w:t>strengths, weaknesses, opportunities</w:t>
      </w:r>
      <w:r w:rsidRPr="008237B3">
        <w:rPr>
          <w:rFonts w:ascii="Georgia" w:eastAsia="Times New Roman" w:hAnsi="Georgia"/>
          <w:sz w:val="26"/>
          <w:szCs w:val="26"/>
        </w:rPr>
        <w:t>, and </w:t>
      </w:r>
      <w:r w:rsidRPr="008237B3">
        <w:rPr>
          <w:rFonts w:ascii="Georgia" w:eastAsia="Times New Roman" w:hAnsi="Georgia"/>
          <w:i/>
          <w:iCs/>
          <w:sz w:val="26"/>
          <w:szCs w:val="26"/>
          <w:bdr w:val="none" w:sz="0" w:space="0" w:color="auto" w:frame="1"/>
        </w:rPr>
        <w:t>threats</w:t>
      </w:r>
      <w:r w:rsidRPr="008237B3">
        <w:rPr>
          <w:rFonts w:ascii="Georgia" w:eastAsia="Times New Roman" w:hAnsi="Georgia"/>
          <w:sz w:val="26"/>
          <w:szCs w:val="26"/>
        </w:rPr>
        <w:t>. These categories are especially useful to </w:t>
      </w:r>
      <w:hyperlink r:id="rId6" w:history="1">
        <w:r w:rsidRPr="008237B3">
          <w:rPr>
            <w:rFonts w:ascii="Georgia" w:eastAsia="Times New Roman" w:hAnsi="Georgia"/>
            <w:sz w:val="26"/>
            <w:szCs w:val="26"/>
            <w:bdr w:val="none" w:sz="0" w:space="0" w:color="auto" w:frame="1"/>
          </w:rPr>
          <w:t>pinpoint active and negative points</w:t>
        </w:r>
      </w:hyperlink>
      <w:r w:rsidRPr="008237B3">
        <w:rPr>
          <w:rFonts w:ascii="Georgia" w:eastAsia="Times New Roman" w:hAnsi="Georgia"/>
          <w:sz w:val="26"/>
          <w:szCs w:val="26"/>
        </w:rPr>
        <w:t> of a living space.</w:t>
      </w:r>
    </w:p>
    <w:p w14:paraId="69E82C67" w14:textId="7777777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r w:rsidRPr="008237B3">
        <w:rPr>
          <w:rFonts w:ascii="Georgia" w:eastAsia="Times New Roman" w:hAnsi="Georgia"/>
          <w:sz w:val="26"/>
          <w:szCs w:val="26"/>
        </w:rPr>
        <w:t xml:space="preserve">For example, a strength may be location. If the house is located near a public school, </w:t>
      </w:r>
      <w:proofErr w:type="gramStart"/>
      <w:r w:rsidRPr="008237B3">
        <w:rPr>
          <w:rFonts w:ascii="Georgia" w:eastAsia="Times New Roman" w:hAnsi="Georgia"/>
          <w:sz w:val="26"/>
          <w:szCs w:val="26"/>
        </w:rPr>
        <w:t>it’ll</w:t>
      </w:r>
      <w:proofErr w:type="gramEnd"/>
      <w:r w:rsidRPr="008237B3">
        <w:rPr>
          <w:rFonts w:ascii="Georgia" w:eastAsia="Times New Roman" w:hAnsi="Georgia"/>
          <w:sz w:val="26"/>
          <w:szCs w:val="26"/>
        </w:rPr>
        <w:t xml:space="preserve"> be prime to advertise to growing families. </w:t>
      </w:r>
      <w:hyperlink r:id="rId7" w:history="1">
        <w:r w:rsidRPr="008237B3">
          <w:rPr>
            <w:rFonts w:ascii="Georgia" w:eastAsia="Times New Roman" w:hAnsi="Georgia"/>
            <w:sz w:val="26"/>
            <w:szCs w:val="26"/>
            <w:bdr w:val="none" w:sz="0" w:space="0" w:color="auto" w:frame="1"/>
          </w:rPr>
          <w:t>But if the weakness</w:t>
        </w:r>
      </w:hyperlink>
      <w:r w:rsidRPr="008237B3">
        <w:rPr>
          <w:rFonts w:ascii="Georgia" w:eastAsia="Times New Roman" w:hAnsi="Georgia"/>
          <w:sz w:val="26"/>
          <w:szCs w:val="26"/>
        </w:rPr>
        <w:t xml:space="preserve"> is high crime rates, </w:t>
      </w:r>
      <w:proofErr w:type="gramStart"/>
      <w:r w:rsidRPr="008237B3">
        <w:rPr>
          <w:rFonts w:ascii="Georgia" w:eastAsia="Times New Roman" w:hAnsi="Georgia"/>
          <w:sz w:val="26"/>
          <w:szCs w:val="26"/>
        </w:rPr>
        <w:t>it’ll</w:t>
      </w:r>
      <w:proofErr w:type="gramEnd"/>
      <w:r w:rsidRPr="008237B3">
        <w:rPr>
          <w:rFonts w:ascii="Georgia" w:eastAsia="Times New Roman" w:hAnsi="Georgia"/>
          <w:sz w:val="26"/>
          <w:szCs w:val="26"/>
        </w:rPr>
        <w:t xml:space="preserve"> be difficult for parents to see themselves living in that house even temporarily.</w:t>
      </w:r>
    </w:p>
    <w:p w14:paraId="0AFC5046" w14:textId="515E02B2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hyperlink r:id="rId8" w:history="1">
        <w:r w:rsidRPr="008237B3">
          <w:rPr>
            <w:rFonts w:ascii="Georgia" w:eastAsia="Times New Roman" w:hAnsi="Georgia"/>
            <w:sz w:val="26"/>
            <w:szCs w:val="26"/>
            <w:bdr w:val="none" w:sz="0" w:space="0" w:color="auto" w:frame="1"/>
          </w:rPr>
          <w:t>Opportunities are created from strengths and weaknesses</w:t>
        </w:r>
      </w:hyperlink>
      <w:r w:rsidRPr="008237B3">
        <w:rPr>
          <w:rFonts w:ascii="Georgia" w:eastAsia="Times New Roman" w:hAnsi="Georgia"/>
          <w:sz w:val="26"/>
          <w:szCs w:val="26"/>
        </w:rPr>
        <w:t>. While threats can prevent sales — no one wants to live in a home that requires renovations out of pocket.</w:t>
      </w:r>
    </w:p>
    <w:p w14:paraId="20785E10" w14:textId="7777777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r w:rsidRPr="008237B3">
        <w:rPr>
          <w:rFonts w:ascii="Georgia" w:eastAsia="Times New Roman" w:hAnsi="Georgia"/>
          <w:sz w:val="26"/>
          <w:szCs w:val="26"/>
        </w:rPr>
        <w:t>Anyone — realtor or buyer — can apply SWOT analysis to living spaces or general locations. The point is to </w:t>
      </w:r>
      <w:hyperlink r:id="rId9" w:history="1">
        <w:r w:rsidRPr="008237B3">
          <w:rPr>
            <w:rFonts w:ascii="Georgia" w:eastAsia="Times New Roman" w:hAnsi="Georgia"/>
            <w:sz w:val="26"/>
            <w:szCs w:val="26"/>
            <w:bdr w:val="none" w:sz="0" w:space="0" w:color="auto" w:frame="1"/>
          </w:rPr>
          <w:t>put the strengths to the forefront</w:t>
        </w:r>
      </w:hyperlink>
      <w:r w:rsidRPr="008237B3">
        <w:rPr>
          <w:rFonts w:ascii="Georgia" w:eastAsia="Times New Roman" w:hAnsi="Georgia"/>
          <w:sz w:val="26"/>
          <w:szCs w:val="26"/>
        </w:rPr>
        <w:t> when advertising a site, while also minimizing the weaknesses to ensure they don’t undermine strengths or opportunities.</w:t>
      </w:r>
    </w:p>
    <w:p w14:paraId="6376FB9A" w14:textId="77777777" w:rsid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b/>
          <w:bCs/>
          <w:sz w:val="26"/>
          <w:szCs w:val="26"/>
          <w:bdr w:val="none" w:sz="0" w:space="0" w:color="auto" w:frame="1"/>
        </w:rPr>
      </w:pPr>
    </w:p>
    <w:p w14:paraId="03E33CE2" w14:textId="77777777" w:rsid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b/>
          <w:bCs/>
          <w:sz w:val="26"/>
          <w:szCs w:val="26"/>
          <w:bdr w:val="none" w:sz="0" w:space="0" w:color="auto" w:frame="1"/>
        </w:rPr>
      </w:pPr>
    </w:p>
    <w:p w14:paraId="44BD56F7" w14:textId="669F2F3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r w:rsidRPr="008237B3">
        <w:rPr>
          <w:rFonts w:ascii="Georgia" w:eastAsia="Times New Roman" w:hAnsi="Georgia"/>
          <w:b/>
          <w:bCs/>
          <w:sz w:val="26"/>
          <w:szCs w:val="26"/>
          <w:bdr w:val="none" w:sz="0" w:space="0" w:color="auto" w:frame="1"/>
        </w:rPr>
        <w:t>PEST Analysis</w:t>
      </w:r>
    </w:p>
    <w:p w14:paraId="2EBE22B0" w14:textId="7777777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hyperlink r:id="rId10" w:history="1">
        <w:r w:rsidRPr="008237B3">
          <w:rPr>
            <w:rFonts w:ascii="Georgia" w:eastAsia="Times New Roman" w:hAnsi="Georgia"/>
            <w:sz w:val="26"/>
            <w:szCs w:val="26"/>
            <w:bdr w:val="none" w:sz="0" w:space="0" w:color="auto" w:frame="1"/>
          </w:rPr>
          <w:t>PEST analysis focuses on external influences</w:t>
        </w:r>
      </w:hyperlink>
      <w:r w:rsidRPr="008237B3">
        <w:rPr>
          <w:rFonts w:ascii="Georgia" w:eastAsia="Times New Roman" w:hAnsi="Georgia"/>
          <w:sz w:val="26"/>
          <w:szCs w:val="26"/>
        </w:rPr>
        <w:t>. Its purpose here is to reduce negative impacts related to the real estate industry. Considering the housing market has been a series of ups and downs — mostly downs — over the last decade, PEST analysis is recommended for both buyers and realtors.</w:t>
      </w:r>
    </w:p>
    <w:p w14:paraId="4F45956D" w14:textId="77777777" w:rsidR="008237B3" w:rsidRPr="008237B3" w:rsidRDefault="008237B3" w:rsidP="008237B3">
      <w:pPr>
        <w:shd w:val="clear" w:color="auto" w:fill="FFFFFF"/>
        <w:spacing w:after="300"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r w:rsidRPr="008237B3">
        <w:rPr>
          <w:rFonts w:ascii="Georgia" w:eastAsia="Times New Roman" w:hAnsi="Georgia"/>
          <w:sz w:val="26"/>
          <w:szCs w:val="26"/>
        </w:rPr>
        <w:t>PEST examines…</w:t>
      </w:r>
    </w:p>
    <w:p w14:paraId="3B82481F" w14:textId="7777777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r w:rsidRPr="008237B3">
        <w:rPr>
          <w:rFonts w:ascii="Georgia" w:eastAsia="Times New Roman" w:hAnsi="Georgia"/>
          <w:b/>
          <w:bCs/>
          <w:sz w:val="26"/>
          <w:szCs w:val="26"/>
          <w:bdr w:val="none" w:sz="0" w:space="0" w:color="auto" w:frame="1"/>
        </w:rPr>
        <w:t>Political</w:t>
      </w:r>
      <w:r w:rsidRPr="008237B3">
        <w:rPr>
          <w:rFonts w:ascii="Georgia" w:eastAsia="Times New Roman" w:hAnsi="Georgia"/>
          <w:sz w:val="26"/>
          <w:szCs w:val="26"/>
        </w:rPr>
        <w:t>: These influences are related to </w:t>
      </w:r>
      <w:hyperlink r:id="rId11" w:history="1">
        <w:r w:rsidRPr="008237B3">
          <w:rPr>
            <w:rFonts w:ascii="Georgia" w:eastAsia="Times New Roman" w:hAnsi="Georgia"/>
            <w:sz w:val="26"/>
            <w:szCs w:val="26"/>
            <w:bdr w:val="none" w:sz="0" w:space="0" w:color="auto" w:frame="1"/>
          </w:rPr>
          <w:t>politics, politicians, and the government</w:t>
        </w:r>
      </w:hyperlink>
      <w:r w:rsidRPr="008237B3">
        <w:rPr>
          <w:rFonts w:ascii="Georgia" w:eastAsia="Times New Roman" w:hAnsi="Georgia"/>
          <w:sz w:val="26"/>
          <w:szCs w:val="26"/>
        </w:rPr>
        <w:t>. In real estate, laws, taxes, and inflation rates can affect the prices of houses.</w:t>
      </w:r>
    </w:p>
    <w:p w14:paraId="101598B8" w14:textId="7777777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r w:rsidRPr="008237B3">
        <w:rPr>
          <w:rFonts w:ascii="Georgia" w:eastAsia="Times New Roman" w:hAnsi="Georgia"/>
          <w:b/>
          <w:bCs/>
          <w:sz w:val="26"/>
          <w:szCs w:val="26"/>
          <w:bdr w:val="none" w:sz="0" w:space="0" w:color="auto" w:frame="1"/>
        </w:rPr>
        <w:t>Economic:</w:t>
      </w:r>
      <w:r w:rsidRPr="008237B3">
        <w:rPr>
          <w:rFonts w:ascii="Georgia" w:eastAsia="Times New Roman" w:hAnsi="Georgia"/>
          <w:sz w:val="26"/>
          <w:szCs w:val="26"/>
        </w:rPr>
        <w:t> </w:t>
      </w:r>
      <w:hyperlink r:id="rId12" w:history="1">
        <w:r w:rsidRPr="008237B3">
          <w:rPr>
            <w:rFonts w:ascii="Georgia" w:eastAsia="Times New Roman" w:hAnsi="Georgia"/>
            <w:sz w:val="26"/>
            <w:szCs w:val="26"/>
            <w:bdr w:val="none" w:sz="0" w:space="0" w:color="auto" w:frame="1"/>
          </w:rPr>
          <w:t>Unemployment rates, economic growth, and interest rates</w:t>
        </w:r>
      </w:hyperlink>
      <w:r w:rsidRPr="008237B3">
        <w:rPr>
          <w:rFonts w:ascii="Georgia" w:eastAsia="Times New Roman" w:hAnsi="Georgia"/>
          <w:sz w:val="26"/>
          <w:szCs w:val="26"/>
        </w:rPr>
        <w:t xml:space="preserve"> can affect real estate. The housing market crash in the mid-2000s drastically hurt real estate. The rise of unemployment rates </w:t>
      </w:r>
      <w:proofErr w:type="gramStart"/>
      <w:r w:rsidRPr="008237B3">
        <w:rPr>
          <w:rFonts w:ascii="Georgia" w:eastAsia="Times New Roman" w:hAnsi="Georgia"/>
          <w:sz w:val="26"/>
          <w:szCs w:val="26"/>
        </w:rPr>
        <w:t>hasn’t</w:t>
      </w:r>
      <w:proofErr w:type="gramEnd"/>
      <w:r w:rsidRPr="008237B3">
        <w:rPr>
          <w:rFonts w:ascii="Georgia" w:eastAsia="Times New Roman" w:hAnsi="Georgia"/>
          <w:sz w:val="26"/>
          <w:szCs w:val="26"/>
        </w:rPr>
        <w:t xml:space="preserve"> helped. But the market is still attempting to return to its former glory but has yet to achieve that goal.</w:t>
      </w:r>
    </w:p>
    <w:p w14:paraId="27907AF3" w14:textId="7777777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r w:rsidRPr="008237B3">
        <w:rPr>
          <w:rFonts w:ascii="Georgia" w:eastAsia="Times New Roman" w:hAnsi="Georgia"/>
          <w:b/>
          <w:bCs/>
          <w:sz w:val="26"/>
          <w:szCs w:val="26"/>
          <w:bdr w:val="none" w:sz="0" w:space="0" w:color="auto" w:frame="1"/>
        </w:rPr>
        <w:t>Social:</w:t>
      </w:r>
      <w:r w:rsidRPr="008237B3">
        <w:rPr>
          <w:rFonts w:ascii="Georgia" w:eastAsia="Times New Roman" w:hAnsi="Georgia"/>
          <w:sz w:val="26"/>
          <w:szCs w:val="26"/>
        </w:rPr>
        <w:t> Cultural and demographic changes affect who, when, and how people can buy properties. Circumstances such as </w:t>
      </w:r>
      <w:hyperlink r:id="rId13" w:history="1">
        <w:r w:rsidRPr="008237B3">
          <w:rPr>
            <w:rFonts w:ascii="Georgia" w:eastAsia="Times New Roman" w:hAnsi="Georgia"/>
            <w:sz w:val="26"/>
            <w:szCs w:val="26"/>
            <w:bdr w:val="none" w:sz="0" w:space="0" w:color="auto" w:frame="1"/>
          </w:rPr>
          <w:t>population growth, demographics</w:t>
        </w:r>
      </w:hyperlink>
      <w:r w:rsidRPr="008237B3">
        <w:rPr>
          <w:rFonts w:ascii="Georgia" w:eastAsia="Times New Roman" w:hAnsi="Georgia"/>
          <w:sz w:val="26"/>
          <w:szCs w:val="26"/>
        </w:rPr>
        <w:t>, and environmental factors affect prices for buying property.</w:t>
      </w:r>
    </w:p>
    <w:p w14:paraId="16DD7AF2" w14:textId="7777777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r w:rsidRPr="008237B3">
        <w:rPr>
          <w:rFonts w:ascii="Georgia" w:eastAsia="Times New Roman" w:hAnsi="Georgia"/>
          <w:b/>
          <w:bCs/>
          <w:sz w:val="26"/>
          <w:szCs w:val="26"/>
          <w:bdr w:val="none" w:sz="0" w:space="0" w:color="auto" w:frame="1"/>
        </w:rPr>
        <w:lastRenderedPageBreak/>
        <w:t>Technological</w:t>
      </w:r>
      <w:r w:rsidRPr="008237B3">
        <w:rPr>
          <w:rFonts w:ascii="Georgia" w:eastAsia="Times New Roman" w:hAnsi="Georgia"/>
          <w:sz w:val="26"/>
          <w:szCs w:val="26"/>
        </w:rPr>
        <w:t>: </w:t>
      </w:r>
      <w:hyperlink r:id="rId14" w:history="1">
        <w:r w:rsidRPr="008237B3">
          <w:rPr>
            <w:rFonts w:ascii="Georgia" w:eastAsia="Times New Roman" w:hAnsi="Georgia"/>
            <w:sz w:val="26"/>
            <w:szCs w:val="26"/>
            <w:bdr w:val="none" w:sz="0" w:space="0" w:color="auto" w:frame="1"/>
          </w:rPr>
          <w:t>The type of technology affects</w:t>
        </w:r>
      </w:hyperlink>
      <w:r w:rsidRPr="008237B3">
        <w:rPr>
          <w:rFonts w:ascii="Georgia" w:eastAsia="Times New Roman" w:hAnsi="Georgia"/>
          <w:sz w:val="26"/>
          <w:szCs w:val="26"/>
        </w:rPr>
        <w:t> how people book and rent properties online. Also included are the kind of material and the method of building homes in (un)developed areas.</w:t>
      </w:r>
    </w:p>
    <w:p w14:paraId="2DB17B39" w14:textId="77777777" w:rsidR="008237B3" w:rsidRPr="008237B3" w:rsidRDefault="008237B3" w:rsidP="008237B3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Georgia" w:eastAsia="Times New Roman" w:hAnsi="Georgia"/>
          <w:b/>
          <w:bCs/>
          <w:sz w:val="36"/>
          <w:szCs w:val="36"/>
        </w:rPr>
      </w:pPr>
    </w:p>
    <w:p w14:paraId="4866DBE1" w14:textId="77777777" w:rsidR="008237B3" w:rsidRPr="008237B3" w:rsidRDefault="008237B3" w:rsidP="008237B3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Georgia" w:eastAsia="Times New Roman" w:hAnsi="Georgia"/>
          <w:b/>
          <w:bCs/>
          <w:sz w:val="36"/>
          <w:szCs w:val="36"/>
        </w:rPr>
      </w:pPr>
    </w:p>
    <w:p w14:paraId="49C25335" w14:textId="0CD0FC2C" w:rsidR="008237B3" w:rsidRPr="008237B3" w:rsidRDefault="008237B3" w:rsidP="008237B3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Georgia" w:eastAsia="Times New Roman" w:hAnsi="Georgia"/>
          <w:b/>
          <w:bCs/>
          <w:sz w:val="36"/>
          <w:szCs w:val="36"/>
        </w:rPr>
      </w:pPr>
      <w:r w:rsidRPr="008237B3">
        <w:rPr>
          <w:rFonts w:ascii="Georgia" w:eastAsia="Times New Roman" w:hAnsi="Georgia"/>
          <w:b/>
          <w:bCs/>
          <w:sz w:val="36"/>
          <w:szCs w:val="36"/>
        </w:rPr>
        <w:t>In conclusion…</w:t>
      </w:r>
    </w:p>
    <w:p w14:paraId="3EFEE20F" w14:textId="7777777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  <w:r w:rsidRPr="008237B3">
        <w:rPr>
          <w:rFonts w:ascii="Georgia" w:eastAsia="Times New Roman" w:hAnsi="Georgia"/>
          <w:sz w:val="26"/>
          <w:szCs w:val="26"/>
        </w:rPr>
        <w:t>Both SWOT and PEST analysis introduce important </w:t>
      </w:r>
      <w:hyperlink r:id="rId15" w:history="1">
        <w:r w:rsidRPr="008237B3">
          <w:rPr>
            <w:rFonts w:ascii="Georgia" w:eastAsia="Times New Roman" w:hAnsi="Georgia"/>
            <w:sz w:val="26"/>
            <w:szCs w:val="26"/>
            <w:bdr w:val="none" w:sz="0" w:space="0" w:color="auto" w:frame="1"/>
          </w:rPr>
          <w:t>factors to highlight in market analysis</w:t>
        </w:r>
      </w:hyperlink>
      <w:r w:rsidRPr="008237B3">
        <w:rPr>
          <w:rFonts w:ascii="Georgia" w:eastAsia="Times New Roman" w:hAnsi="Georgia"/>
          <w:sz w:val="26"/>
          <w:szCs w:val="26"/>
        </w:rPr>
        <w:t> when buying or selling in the real estate industry. These tools assist market research in providing a well-rounded view before making purchasing decisions.</w:t>
      </w:r>
    </w:p>
    <w:p w14:paraId="1E9A34F7" w14:textId="77777777" w:rsidR="008237B3" w:rsidRPr="008237B3" w:rsidRDefault="008237B3" w:rsidP="008237B3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sz w:val="26"/>
          <w:szCs w:val="26"/>
        </w:rPr>
      </w:pPr>
    </w:p>
    <w:p w14:paraId="4E9EFF87" w14:textId="77777777" w:rsidR="00BC7366" w:rsidRPr="008237B3" w:rsidRDefault="00BC7366">
      <w:pPr>
        <w:rPr>
          <w:rFonts w:ascii="Georgia" w:hAnsi="Georgia"/>
        </w:rPr>
      </w:pPr>
    </w:p>
    <w:sectPr w:rsidR="00BC7366" w:rsidRPr="0082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50A067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C6D6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9FAA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748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11A6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5782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58633C"/>
    <w:multiLevelType w:val="multilevel"/>
    <w:tmpl w:val="D1727F72"/>
    <w:lvl w:ilvl="0">
      <w:start w:val="1"/>
      <w:numFmt w:val="bullet"/>
      <w:pStyle w:val="TableBullet"/>
      <w:lvlText w:val="•"/>
      <w:lvlJc w:val="left"/>
      <w:pPr>
        <w:tabs>
          <w:tab w:val="num" w:pos="360"/>
        </w:tabs>
        <w:ind w:left="357" w:hanging="357"/>
      </w:pPr>
      <w:rPr>
        <w:rFonts w:ascii="ClassGarmnd BT" w:hAnsi="ClassGarmnd BT" w:hint="default"/>
      </w:rPr>
    </w:lvl>
    <w:lvl w:ilvl="1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7" w15:restartNumberingAfterBreak="0">
    <w:nsid w:val="294D36A9"/>
    <w:multiLevelType w:val="multilevel"/>
    <w:tmpl w:val="D65879B0"/>
    <w:lvl w:ilvl="0">
      <w:start w:val="1"/>
      <w:numFmt w:val="decimal"/>
      <w:pStyle w:val="ListNumber"/>
      <w:lvlText w:val="%1."/>
      <w:lvlJc w:val="left"/>
      <w:pPr>
        <w:tabs>
          <w:tab w:val="num" w:pos="1570"/>
        </w:tabs>
        <w:ind w:left="1570" w:hanging="432"/>
      </w:pPr>
      <w:rPr>
        <w:b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2002"/>
        </w:tabs>
        <w:ind w:left="2002" w:hanging="432"/>
      </w:pPr>
      <w:rPr>
        <w:b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2434"/>
        </w:tabs>
        <w:ind w:left="2434" w:hanging="432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FF1815"/>
    <w:multiLevelType w:val="multilevel"/>
    <w:tmpl w:val="09648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106E7"/>
    <w:multiLevelType w:val="multilevel"/>
    <w:tmpl w:val="686C8EA0"/>
    <w:lvl w:ilvl="0">
      <w:start w:val="1"/>
      <w:numFmt w:val="bullet"/>
      <w:pStyle w:val="List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/>
        <w:sz w:val="24"/>
      </w:rPr>
    </w:lvl>
    <w:lvl w:ilvl="1">
      <w:start w:val="1"/>
      <w:numFmt w:val="bullet"/>
      <w:lvlRestart w:val="0"/>
      <w:pStyle w:val="ListBullet2"/>
      <w:lvlText w:val=""/>
      <w:lvlJc w:val="left"/>
      <w:pPr>
        <w:tabs>
          <w:tab w:val="num" w:pos="1930"/>
        </w:tabs>
        <w:ind w:left="1930" w:hanging="432"/>
      </w:pPr>
      <w:rPr>
        <w:rFonts w:ascii="Symbol" w:hAnsi="Symbol"/>
        <w:sz w:val="20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80D56C6"/>
    <w:multiLevelType w:val="multilevel"/>
    <w:tmpl w:val="741C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3"/>
    <w:rsid w:val="00707C6A"/>
    <w:rsid w:val="008237B3"/>
    <w:rsid w:val="00B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47DB"/>
  <w15:chartTrackingRefBased/>
  <w15:docId w15:val="{D8C7489E-D093-4C78-BC4B-4A4C1F74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First Inden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C6A"/>
  </w:style>
  <w:style w:type="paragraph" w:styleId="Heading1">
    <w:name w:val="heading 1"/>
    <w:next w:val="BodyText"/>
    <w:link w:val="Heading1Char"/>
    <w:qFormat/>
    <w:rsid w:val="00707C6A"/>
    <w:pPr>
      <w:keepNext/>
      <w:keepLines/>
      <w:widowControl w:val="0"/>
      <w:spacing w:after="200" w:line="480" w:lineRule="auto"/>
      <w:outlineLvl w:val="0"/>
    </w:pPr>
    <w:rPr>
      <w:rFonts w:ascii="Arial Unicode MS" w:eastAsia="Arial Unicode MS" w:hAnsi="Arial Unicode MS"/>
      <w:b/>
      <w:kern w:val="28"/>
      <w:sz w:val="44"/>
      <w:lang w:val="en-AU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707C6A"/>
    <w:pPr>
      <w:pBdr>
        <w:top w:val="single" w:sz="24" w:space="1" w:color="C0C0C0"/>
      </w:pBdr>
      <w:spacing w:before="560"/>
      <w:outlineLvl w:val="1"/>
    </w:pPr>
    <w:rPr>
      <w:sz w:val="32"/>
    </w:rPr>
  </w:style>
  <w:style w:type="paragraph" w:styleId="Heading3">
    <w:name w:val="heading 3"/>
    <w:basedOn w:val="Heading2"/>
    <w:next w:val="BodyText"/>
    <w:link w:val="Heading3Char"/>
    <w:qFormat/>
    <w:rsid w:val="00707C6A"/>
    <w:pPr>
      <w:pBdr>
        <w:top w:val="none" w:sz="0" w:space="0" w:color="auto"/>
      </w:pBdr>
      <w:ind w:left="567"/>
      <w:outlineLvl w:val="2"/>
    </w:pPr>
    <w:rPr>
      <w:sz w:val="28"/>
    </w:rPr>
  </w:style>
  <w:style w:type="paragraph" w:styleId="Heading4">
    <w:name w:val="heading 4"/>
    <w:basedOn w:val="Heading3"/>
    <w:next w:val="BodyText"/>
    <w:link w:val="Heading4Char"/>
    <w:qFormat/>
    <w:rsid w:val="00707C6A"/>
    <w:pPr>
      <w:spacing w:before="480"/>
      <w:ind w:left="1134"/>
      <w:outlineLvl w:val="3"/>
    </w:pPr>
    <w:rPr>
      <w:rFonts w:cstheme="majorBidi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7C6A"/>
    <w:pPr>
      <w:spacing w:before="240" w:after="60"/>
      <w:outlineLvl w:val="6"/>
    </w:pPr>
    <w:rPr>
      <w:rFonts w:ascii="Calibri" w:eastAsia="Times New Roman" w:hAnsi="Calibri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SubHeads">
    <w:name w:val="Cover SubHeads"/>
    <w:basedOn w:val="Title"/>
    <w:rsid w:val="00707C6A"/>
    <w:pPr>
      <w:shd w:val="clear" w:color="auto" w:fill="auto"/>
      <w:spacing w:before="567"/>
      <w:jc w:val="left"/>
    </w:pPr>
    <w:rPr>
      <w:rFonts w:eastAsia="Times New Roman" w:cs="Times New Roman"/>
      <w:sz w:val="32"/>
    </w:rPr>
  </w:style>
  <w:style w:type="paragraph" w:styleId="Title">
    <w:name w:val="Title"/>
    <w:link w:val="TitleChar"/>
    <w:qFormat/>
    <w:rsid w:val="00707C6A"/>
    <w:pPr>
      <w:shd w:val="clear" w:color="auto" w:fill="000000"/>
      <w:spacing w:before="2835" w:line="480" w:lineRule="auto"/>
      <w:jc w:val="right"/>
    </w:pPr>
    <w:rPr>
      <w:rFonts w:ascii="Arial Narrow" w:eastAsiaTheme="majorEastAsia" w:hAnsi="Arial Narrow" w:cstheme="majorBidi"/>
      <w:b/>
      <w:kern w:val="28"/>
      <w:sz w:val="72"/>
      <w:lang w:val="en-AU"/>
    </w:rPr>
  </w:style>
  <w:style w:type="character" w:customStyle="1" w:styleId="TitleChar">
    <w:name w:val="Title Char"/>
    <w:basedOn w:val="DefaultParagraphFont"/>
    <w:link w:val="Title"/>
    <w:rsid w:val="00707C6A"/>
    <w:rPr>
      <w:rFonts w:ascii="Arial Narrow" w:eastAsiaTheme="majorEastAsia" w:hAnsi="Arial Narrow" w:cstheme="majorBidi"/>
      <w:b/>
      <w:kern w:val="28"/>
      <w:sz w:val="72"/>
      <w:szCs w:val="20"/>
      <w:shd w:val="clear" w:color="auto" w:fill="000000"/>
      <w:lang w:val="en-AU"/>
    </w:rPr>
  </w:style>
  <w:style w:type="paragraph" w:customStyle="1" w:styleId="Picture">
    <w:name w:val="Picture"/>
    <w:basedOn w:val="Normal"/>
    <w:next w:val="Normal"/>
    <w:rsid w:val="00707C6A"/>
    <w:pPr>
      <w:spacing w:after="200"/>
      <w:ind w:left="1134"/>
    </w:pPr>
    <w:rPr>
      <w:rFonts w:eastAsia="Times New Roman"/>
      <w:lang w:val="en-AU"/>
    </w:rPr>
  </w:style>
  <w:style w:type="paragraph" w:customStyle="1" w:styleId="PictureWide">
    <w:name w:val="Picture Wide"/>
    <w:basedOn w:val="Picture"/>
    <w:next w:val="BodyText"/>
    <w:rsid w:val="00707C6A"/>
    <w:pPr>
      <w:ind w:left="0"/>
      <w:jc w:val="center"/>
    </w:pPr>
  </w:style>
  <w:style w:type="paragraph" w:styleId="BodyText">
    <w:name w:val="Body Text"/>
    <w:link w:val="BodyTextChar"/>
    <w:rsid w:val="00707C6A"/>
    <w:pPr>
      <w:keepLines/>
      <w:widowControl w:val="0"/>
      <w:spacing w:after="150" w:line="480" w:lineRule="auto"/>
      <w:ind w:left="1138"/>
    </w:pPr>
    <w:rPr>
      <w:sz w:val="24"/>
      <w:lang w:val="en-AU"/>
    </w:rPr>
  </w:style>
  <w:style w:type="character" w:customStyle="1" w:styleId="BodyTextChar">
    <w:name w:val="Body Text Char"/>
    <w:link w:val="BodyText"/>
    <w:rsid w:val="00707C6A"/>
    <w:rPr>
      <w:rFonts w:ascii="Times New Roman" w:hAnsi="Times New Roman"/>
      <w:sz w:val="24"/>
      <w:szCs w:val="20"/>
      <w:lang w:val="en-AU"/>
    </w:rPr>
  </w:style>
  <w:style w:type="paragraph" w:customStyle="1" w:styleId="TableBodyText">
    <w:name w:val="Table Body Text"/>
    <w:basedOn w:val="BodyText"/>
    <w:rsid w:val="00707C6A"/>
    <w:pPr>
      <w:spacing w:before="60" w:after="60"/>
      <w:ind w:left="0"/>
    </w:pPr>
    <w:rPr>
      <w:rFonts w:eastAsia="Times New Roman"/>
      <w:sz w:val="20"/>
    </w:rPr>
  </w:style>
  <w:style w:type="paragraph" w:customStyle="1" w:styleId="TableBullet">
    <w:name w:val="Table Bullet"/>
    <w:basedOn w:val="Normal"/>
    <w:rsid w:val="00707C6A"/>
    <w:pPr>
      <w:numPr>
        <w:numId w:val="14"/>
      </w:numPr>
      <w:tabs>
        <w:tab w:val="num" w:pos="2208"/>
      </w:tabs>
      <w:spacing w:before="60" w:after="200"/>
    </w:pPr>
    <w:rPr>
      <w:rFonts w:ascii="ClassGarmnd BT" w:eastAsia="Times New Roman" w:hAnsi="ClassGarmnd BT"/>
      <w:color w:val="000000"/>
      <w:sz w:val="22"/>
      <w:lang w:val="en-AU"/>
    </w:rPr>
  </w:style>
  <w:style w:type="paragraph" w:customStyle="1" w:styleId="TableHeading">
    <w:name w:val="Table Heading"/>
    <w:basedOn w:val="Heading4"/>
    <w:rsid w:val="00707C6A"/>
    <w:pPr>
      <w:spacing w:before="80" w:after="80"/>
      <w:ind w:left="79"/>
      <w:outlineLvl w:val="9"/>
    </w:pPr>
    <w:rPr>
      <w:rFonts w:cs="Times New Roman"/>
      <w:sz w:val="20"/>
    </w:rPr>
  </w:style>
  <w:style w:type="character" w:customStyle="1" w:styleId="Heading4Char">
    <w:name w:val="Heading 4 Char"/>
    <w:basedOn w:val="DefaultParagraphFont"/>
    <w:link w:val="Heading4"/>
    <w:rsid w:val="00707C6A"/>
    <w:rPr>
      <w:rFonts w:ascii="Arial Unicode MS" w:eastAsia="Arial Unicode MS" w:hAnsi="Arial Unicode MS" w:cstheme="majorBidi"/>
      <w:b/>
      <w:kern w:val="28"/>
      <w:sz w:val="24"/>
      <w:szCs w:val="20"/>
      <w:lang w:val="en-AU"/>
    </w:rPr>
  </w:style>
  <w:style w:type="paragraph" w:customStyle="1" w:styleId="BlockQuotation">
    <w:name w:val="Block Quotation"/>
    <w:basedOn w:val="BodyText"/>
    <w:rsid w:val="00707C6A"/>
    <w:pPr>
      <w:widowControl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240" w:after="240"/>
      <w:ind w:left="720" w:right="720"/>
      <w:jc w:val="both"/>
    </w:pPr>
    <w:rPr>
      <w:rFonts w:ascii="Arial" w:eastAsia="Times New Roman" w:hAnsi="Arial"/>
      <w:i/>
      <w:szCs w:val="22"/>
      <w:lang w:val="en-US"/>
    </w:rPr>
  </w:style>
  <w:style w:type="paragraph" w:customStyle="1" w:styleId="HeadingBase">
    <w:name w:val="Heading Base"/>
    <w:basedOn w:val="BodyText"/>
    <w:next w:val="BodyText"/>
    <w:link w:val="HeadingBaseChar"/>
    <w:rsid w:val="00707C6A"/>
    <w:pPr>
      <w:keepNext/>
      <w:widowControl/>
      <w:spacing w:after="0"/>
      <w:ind w:left="0"/>
    </w:pPr>
    <w:rPr>
      <w:rFonts w:ascii="Arial" w:eastAsia="Times New Roman" w:hAnsi="Arial"/>
      <w:kern w:val="20"/>
      <w:szCs w:val="24"/>
      <w:lang w:val="x-none"/>
    </w:rPr>
  </w:style>
  <w:style w:type="character" w:customStyle="1" w:styleId="HeadingBaseChar">
    <w:name w:val="Heading Base Char"/>
    <w:link w:val="HeadingBase"/>
    <w:rsid w:val="00707C6A"/>
    <w:rPr>
      <w:rFonts w:ascii="Arial" w:eastAsia="Times New Roman" w:hAnsi="Arial" w:cs="Times New Roman"/>
      <w:kern w:val="20"/>
      <w:sz w:val="24"/>
      <w:szCs w:val="24"/>
      <w:lang w:val="x-none"/>
    </w:rPr>
  </w:style>
  <w:style w:type="paragraph" w:customStyle="1" w:styleId="FootnoteBase">
    <w:name w:val="Footnote Base"/>
    <w:basedOn w:val="BodyText"/>
    <w:rsid w:val="00707C6A"/>
    <w:pPr>
      <w:widowControl/>
      <w:spacing w:after="240" w:line="200" w:lineRule="atLeast"/>
      <w:ind w:left="0"/>
      <w:jc w:val="both"/>
    </w:pPr>
    <w:rPr>
      <w:rFonts w:ascii="Arial" w:eastAsia="Times New Roman" w:hAnsi="Arial"/>
      <w:sz w:val="18"/>
      <w:szCs w:val="24"/>
      <w:lang w:val="en-US"/>
    </w:rPr>
  </w:style>
  <w:style w:type="paragraph" w:customStyle="1" w:styleId="SubtitleCover">
    <w:name w:val="Subtitle Cover"/>
    <w:basedOn w:val="TitleCover"/>
    <w:next w:val="BodyText"/>
    <w:rsid w:val="00707C6A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707C6A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CaptionCenteredBefore12ptNounderl">
    <w:name w:val="Caption + Centered Before:  12 pt + No underl..."/>
    <w:basedOn w:val="Normal"/>
    <w:rsid w:val="00707C6A"/>
    <w:pPr>
      <w:keepNext/>
      <w:spacing w:before="240"/>
      <w:jc w:val="center"/>
    </w:pPr>
    <w:rPr>
      <w:rFonts w:ascii="Arial" w:eastAsia="Times New Roman" w:hAnsi="Arial"/>
      <w:b/>
      <w:bCs/>
      <w:spacing w:val="5"/>
      <w:sz w:val="16"/>
      <w:szCs w:val="16"/>
      <w:u w:val="single"/>
    </w:rPr>
  </w:style>
  <w:style w:type="character" w:customStyle="1" w:styleId="Heading1Char">
    <w:name w:val="Heading 1 Char"/>
    <w:basedOn w:val="DefaultParagraphFont"/>
    <w:link w:val="Heading1"/>
    <w:rsid w:val="00707C6A"/>
    <w:rPr>
      <w:rFonts w:ascii="Arial Unicode MS" w:eastAsia="Arial Unicode MS" w:hAnsi="Arial Unicode MS" w:cs="Times New Roman"/>
      <w:b/>
      <w:kern w:val="28"/>
      <w:sz w:val="4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07C6A"/>
    <w:rPr>
      <w:rFonts w:ascii="Arial Unicode MS" w:eastAsia="Arial Unicode MS" w:hAnsi="Arial Unicode MS" w:cs="Times New Roman"/>
      <w:b/>
      <w:kern w:val="28"/>
      <w:sz w:val="32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707C6A"/>
    <w:rPr>
      <w:rFonts w:ascii="Arial Unicode MS" w:eastAsia="Arial Unicode MS" w:hAnsi="Arial Unicode MS" w:cs="Times New Roman"/>
      <w:b/>
      <w:kern w:val="28"/>
      <w:sz w:val="28"/>
      <w:szCs w:val="20"/>
      <w:lang w:val="en-AU"/>
    </w:rPr>
  </w:style>
  <w:style w:type="character" w:customStyle="1" w:styleId="Heading7Char">
    <w:name w:val="Heading 7 Char"/>
    <w:link w:val="Heading7"/>
    <w:semiHidden/>
    <w:rsid w:val="00707C6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Index1">
    <w:name w:val="index 1"/>
    <w:basedOn w:val="Normal"/>
    <w:next w:val="Normal"/>
    <w:semiHidden/>
    <w:rsid w:val="00707C6A"/>
    <w:pPr>
      <w:tabs>
        <w:tab w:val="right" w:leader="dot" w:pos="3856"/>
      </w:tabs>
      <w:overflowPunct w:val="0"/>
      <w:autoSpaceDE w:val="0"/>
      <w:autoSpaceDN w:val="0"/>
      <w:adjustRightInd w:val="0"/>
      <w:spacing w:after="100"/>
      <w:textAlignment w:val="baseline"/>
    </w:pPr>
    <w:rPr>
      <w:rFonts w:eastAsia="Times New Roman"/>
      <w:lang w:val="en-AU"/>
    </w:rPr>
  </w:style>
  <w:style w:type="paragraph" w:styleId="Index2">
    <w:name w:val="index 2"/>
    <w:basedOn w:val="Index1"/>
    <w:next w:val="Normal"/>
    <w:semiHidden/>
    <w:rsid w:val="00707C6A"/>
    <w:pPr>
      <w:tabs>
        <w:tab w:val="clear" w:pos="3856"/>
        <w:tab w:val="right" w:leader="dot" w:pos="3881"/>
      </w:tabs>
      <w:spacing w:after="40"/>
      <w:ind w:left="396" w:hanging="198"/>
    </w:pPr>
  </w:style>
  <w:style w:type="paragraph" w:styleId="TOC1">
    <w:name w:val="toc 1"/>
    <w:next w:val="Normal"/>
    <w:semiHidden/>
    <w:rsid w:val="00707C6A"/>
    <w:pPr>
      <w:tabs>
        <w:tab w:val="left" w:leader="dot" w:pos="7938"/>
        <w:tab w:val="right" w:pos="8505"/>
      </w:tabs>
      <w:spacing w:after="180" w:line="480" w:lineRule="auto"/>
    </w:pPr>
    <w:rPr>
      <w:rFonts w:ascii="Arial" w:eastAsia="Times New Roman" w:hAnsi="Arial"/>
      <w:b/>
      <w:sz w:val="24"/>
      <w:lang w:val="en-AU"/>
    </w:rPr>
  </w:style>
  <w:style w:type="paragraph" w:styleId="TOC2">
    <w:name w:val="toc 2"/>
    <w:basedOn w:val="TOC1"/>
    <w:next w:val="Normal"/>
    <w:semiHidden/>
    <w:rsid w:val="00707C6A"/>
    <w:pPr>
      <w:spacing w:after="80"/>
      <w:ind w:left="709" w:hanging="425"/>
    </w:pPr>
  </w:style>
  <w:style w:type="paragraph" w:styleId="TOC3">
    <w:name w:val="toc 3"/>
    <w:basedOn w:val="TOC2"/>
    <w:next w:val="Normal"/>
    <w:semiHidden/>
    <w:rsid w:val="00707C6A"/>
    <w:pPr>
      <w:ind w:left="992"/>
    </w:pPr>
    <w:rPr>
      <w:rFonts w:ascii="Book Antiqua" w:hAnsi="Book Antiqua"/>
      <w:b w:val="0"/>
    </w:rPr>
  </w:style>
  <w:style w:type="paragraph" w:styleId="TOC4">
    <w:name w:val="toc 4"/>
    <w:basedOn w:val="Normal"/>
    <w:next w:val="Normal"/>
    <w:semiHidden/>
    <w:rsid w:val="00707C6A"/>
    <w:pPr>
      <w:tabs>
        <w:tab w:val="right" w:pos="9259"/>
      </w:tabs>
      <w:spacing w:after="200"/>
      <w:ind w:left="440"/>
    </w:pPr>
    <w:rPr>
      <w:rFonts w:eastAsia="Times New Roman"/>
      <w:lang w:val="en-AU"/>
    </w:rPr>
  </w:style>
  <w:style w:type="paragraph" w:styleId="FootnoteText">
    <w:name w:val="footnote text"/>
    <w:basedOn w:val="FootnoteBase"/>
    <w:link w:val="FootnoteTextChar"/>
    <w:rsid w:val="00707C6A"/>
    <w:rPr>
      <w:lang w:val="x-none"/>
    </w:rPr>
  </w:style>
  <w:style w:type="character" w:customStyle="1" w:styleId="FootnoteTextChar">
    <w:name w:val="Footnote Text Char"/>
    <w:link w:val="FootnoteText"/>
    <w:rsid w:val="00707C6A"/>
    <w:rPr>
      <w:rFonts w:ascii="Arial" w:eastAsia="Times New Roman" w:hAnsi="Arial" w:cs="Times New Roman"/>
      <w:sz w:val="18"/>
      <w:szCs w:val="24"/>
      <w:lang w:val="x-none"/>
    </w:rPr>
  </w:style>
  <w:style w:type="paragraph" w:styleId="Header">
    <w:name w:val="header"/>
    <w:basedOn w:val="Normal"/>
    <w:link w:val="HeaderChar"/>
    <w:uiPriority w:val="99"/>
    <w:rsid w:val="00707C6A"/>
    <w:pPr>
      <w:pBdr>
        <w:bottom w:val="single" w:sz="2" w:space="2" w:color="auto"/>
      </w:pBdr>
      <w:tabs>
        <w:tab w:val="left" w:pos="4253"/>
        <w:tab w:val="right" w:pos="8505"/>
      </w:tabs>
      <w:overflowPunct w:val="0"/>
      <w:autoSpaceDE w:val="0"/>
      <w:autoSpaceDN w:val="0"/>
      <w:adjustRightInd w:val="0"/>
      <w:textAlignment w:val="baseline"/>
    </w:pPr>
    <w:rPr>
      <w:rFonts w:ascii="Arial Unicode MS" w:eastAsia="Times New Roman" w:hAnsi="Arial Unicode MS"/>
      <w:sz w:val="18"/>
      <w:lang w:val="en-AU" w:eastAsia="x-none"/>
    </w:rPr>
  </w:style>
  <w:style w:type="character" w:customStyle="1" w:styleId="HeaderChar">
    <w:name w:val="Header Char"/>
    <w:link w:val="Header"/>
    <w:uiPriority w:val="99"/>
    <w:rsid w:val="00707C6A"/>
    <w:rPr>
      <w:rFonts w:ascii="Arial Unicode MS" w:eastAsia="Times New Roman" w:hAnsi="Arial Unicode MS" w:cs="Times New Roman"/>
      <w:sz w:val="18"/>
      <w:szCs w:val="20"/>
      <w:lang w:val="en-AU" w:eastAsia="x-none"/>
    </w:rPr>
  </w:style>
  <w:style w:type="paragraph" w:styleId="Footer">
    <w:name w:val="footer"/>
    <w:basedOn w:val="Header"/>
    <w:link w:val="FooterChar"/>
    <w:uiPriority w:val="99"/>
    <w:rsid w:val="00707C6A"/>
    <w:pPr>
      <w:pBdr>
        <w:top w:val="single" w:sz="2" w:space="2" w:color="auto"/>
        <w:bottom w:val="none" w:sz="0" w:space="0" w:color="auto"/>
      </w:pBdr>
    </w:pPr>
    <w:rPr>
      <w:rFonts w:eastAsia="Arial Unicode MS"/>
      <w:b/>
    </w:rPr>
  </w:style>
  <w:style w:type="character" w:customStyle="1" w:styleId="FooterChar">
    <w:name w:val="Footer Char"/>
    <w:link w:val="Footer"/>
    <w:uiPriority w:val="99"/>
    <w:rsid w:val="00707C6A"/>
    <w:rPr>
      <w:rFonts w:ascii="Arial Unicode MS" w:eastAsia="Arial Unicode MS" w:hAnsi="Arial Unicode MS" w:cs="Times New Roman"/>
      <w:b/>
      <w:sz w:val="18"/>
      <w:szCs w:val="20"/>
      <w:lang w:val="en-AU" w:eastAsia="x-none"/>
    </w:rPr>
  </w:style>
  <w:style w:type="paragraph" w:styleId="Caption">
    <w:name w:val="caption"/>
    <w:basedOn w:val="Normal"/>
    <w:next w:val="BodyText"/>
    <w:qFormat/>
    <w:rsid w:val="00707C6A"/>
    <w:pPr>
      <w:keepNext/>
      <w:spacing w:before="60" w:after="240" w:line="200" w:lineRule="atLeast"/>
      <w:ind w:left="1920" w:hanging="120"/>
    </w:pPr>
    <w:rPr>
      <w:rFonts w:ascii="Garamond" w:eastAsia="Times New Roman" w:hAnsi="Garamond"/>
      <w:i/>
      <w:spacing w:val="5"/>
    </w:rPr>
  </w:style>
  <w:style w:type="character" w:styleId="FootnoteReference">
    <w:name w:val="footnote reference"/>
    <w:rsid w:val="00707C6A"/>
    <w:rPr>
      <w:vertAlign w:val="superscript"/>
    </w:rPr>
  </w:style>
  <w:style w:type="character" w:styleId="PageNumber">
    <w:name w:val="page number"/>
    <w:rsid w:val="00707C6A"/>
    <w:rPr>
      <w:b/>
      <w:sz w:val="24"/>
      <w:szCs w:val="24"/>
    </w:rPr>
  </w:style>
  <w:style w:type="paragraph" w:styleId="ListBullet">
    <w:name w:val="List Bullet"/>
    <w:basedOn w:val="BodyText"/>
    <w:rsid w:val="00707C6A"/>
    <w:pPr>
      <w:keepNext/>
      <w:numPr>
        <w:numId w:val="9"/>
      </w:numPr>
      <w:spacing w:after="100"/>
    </w:pPr>
    <w:rPr>
      <w:rFonts w:eastAsia="Times New Roman"/>
    </w:rPr>
  </w:style>
  <w:style w:type="paragraph" w:styleId="ListNumber">
    <w:name w:val="List Number"/>
    <w:basedOn w:val="BodyText"/>
    <w:rsid w:val="00707C6A"/>
    <w:pPr>
      <w:numPr>
        <w:numId w:val="13"/>
      </w:numPr>
      <w:spacing w:after="100"/>
    </w:pPr>
    <w:rPr>
      <w:rFonts w:eastAsia="Times New Roman"/>
    </w:rPr>
  </w:style>
  <w:style w:type="paragraph" w:styleId="ListBullet2">
    <w:name w:val="List Bullet 2"/>
    <w:basedOn w:val="ListBullet"/>
    <w:rsid w:val="00707C6A"/>
    <w:pPr>
      <w:numPr>
        <w:ilvl w:val="1"/>
      </w:numPr>
      <w:tabs>
        <w:tab w:val="left" w:pos="1827"/>
      </w:tabs>
    </w:pPr>
  </w:style>
  <w:style w:type="paragraph" w:styleId="ListBullet3">
    <w:name w:val="List Bullet 3"/>
    <w:basedOn w:val="Normal"/>
    <w:rsid w:val="00707C6A"/>
    <w:pPr>
      <w:numPr>
        <w:ilvl w:val="2"/>
        <w:numId w:val="9"/>
      </w:numPr>
      <w:spacing w:after="100"/>
    </w:pPr>
    <w:rPr>
      <w:rFonts w:eastAsia="Times New Roman"/>
      <w:lang w:val="en-AU"/>
    </w:rPr>
  </w:style>
  <w:style w:type="paragraph" w:styleId="ListNumber2">
    <w:name w:val="List Number 2"/>
    <w:basedOn w:val="ListNumber"/>
    <w:rsid w:val="00707C6A"/>
    <w:pPr>
      <w:numPr>
        <w:ilvl w:val="1"/>
      </w:numPr>
      <w:spacing w:after="60"/>
    </w:pPr>
  </w:style>
  <w:style w:type="paragraph" w:styleId="ListNumber3">
    <w:name w:val="List Number 3"/>
    <w:basedOn w:val="ListNumber2"/>
    <w:rsid w:val="00707C6A"/>
    <w:pPr>
      <w:numPr>
        <w:ilvl w:val="2"/>
      </w:numPr>
    </w:pPr>
  </w:style>
  <w:style w:type="paragraph" w:styleId="BodyTextIndent">
    <w:name w:val="Body Text Indent"/>
    <w:basedOn w:val="BodyText"/>
    <w:link w:val="BodyTextIndentChar"/>
    <w:rsid w:val="00707C6A"/>
    <w:pPr>
      <w:ind w:left="1701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707C6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ubtitle">
    <w:name w:val="Subtitle"/>
    <w:basedOn w:val="Title"/>
    <w:link w:val="SubtitleChar"/>
    <w:qFormat/>
    <w:rsid w:val="00707C6A"/>
    <w:pPr>
      <w:shd w:val="clear" w:color="auto" w:fill="auto"/>
      <w:spacing w:before="1134" w:after="60"/>
    </w:pPr>
    <w:rPr>
      <w:rFonts w:eastAsia="Times New Roman" w:cs="Times New Roman"/>
      <w:b w:val="0"/>
      <w:sz w:val="44"/>
    </w:rPr>
  </w:style>
  <w:style w:type="character" w:customStyle="1" w:styleId="SubtitleChar">
    <w:name w:val="Subtitle Char"/>
    <w:basedOn w:val="DefaultParagraphFont"/>
    <w:link w:val="Subtitle"/>
    <w:rsid w:val="00707C6A"/>
    <w:rPr>
      <w:rFonts w:ascii="Arial Narrow" w:eastAsia="Times New Roman" w:hAnsi="Arial Narrow" w:cs="Times New Roman"/>
      <w:kern w:val="28"/>
      <w:sz w:val="44"/>
      <w:szCs w:val="20"/>
      <w:lang w:val="en-AU"/>
    </w:rPr>
  </w:style>
  <w:style w:type="paragraph" w:styleId="BodyTextFirstIndent">
    <w:name w:val="Body Text First Indent"/>
    <w:basedOn w:val="BodyText"/>
    <w:link w:val="BodyTextFirstIndentChar"/>
    <w:rsid w:val="00707C6A"/>
    <w:pPr>
      <w:spacing w:after="120"/>
      <w:ind w:left="0" w:firstLine="210"/>
    </w:pPr>
    <w:rPr>
      <w:rFonts w:ascii="Book Antiqua" w:eastAsia="Times New Roman" w:hAnsi="Book Antiqua"/>
    </w:rPr>
  </w:style>
  <w:style w:type="character" w:customStyle="1" w:styleId="BodyTextFirstIndentChar">
    <w:name w:val="Body Text First Indent Char"/>
    <w:link w:val="BodyTextFirstIndent"/>
    <w:rsid w:val="00707C6A"/>
    <w:rPr>
      <w:rFonts w:ascii="Book Antiqua" w:eastAsia="Times New Roman" w:hAnsi="Book Antiqua" w:cs="Times New Roman"/>
      <w:sz w:val="24"/>
      <w:szCs w:val="20"/>
      <w:lang w:val="en-AU"/>
    </w:rPr>
  </w:style>
  <w:style w:type="character" w:styleId="Hyperlink">
    <w:name w:val="Hyperlink"/>
    <w:uiPriority w:val="99"/>
    <w:rsid w:val="00707C6A"/>
    <w:rPr>
      <w:b/>
      <w:color w:val="FF8700"/>
      <w:u w:val="none"/>
    </w:rPr>
  </w:style>
  <w:style w:type="character" w:styleId="Emphasis">
    <w:name w:val="Emphasis"/>
    <w:uiPriority w:val="20"/>
    <w:qFormat/>
    <w:rsid w:val="00707C6A"/>
    <w:rPr>
      <w:caps/>
      <w:sz w:val="18"/>
    </w:rPr>
  </w:style>
  <w:style w:type="paragraph" w:styleId="NormalWeb">
    <w:name w:val="Normal (Web)"/>
    <w:basedOn w:val="Normal"/>
    <w:uiPriority w:val="99"/>
    <w:rsid w:val="00707C6A"/>
    <w:pPr>
      <w:spacing w:before="100" w:after="100"/>
    </w:pPr>
    <w:rPr>
      <w:rFonts w:ascii="Arial" w:eastAsia="Arial Unicode MS" w:hAnsi="Arial"/>
      <w:lang w:val="en-AU"/>
    </w:rPr>
  </w:style>
  <w:style w:type="paragraph" w:styleId="BalloonText">
    <w:name w:val="Balloon Text"/>
    <w:basedOn w:val="Normal"/>
    <w:link w:val="BalloonTextChar"/>
    <w:rsid w:val="00707C6A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07C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Spacing">
    <w:name w:val="No Spacing"/>
    <w:link w:val="NoSpacingChar"/>
    <w:uiPriority w:val="1"/>
    <w:qFormat/>
    <w:rsid w:val="00707C6A"/>
    <w:pPr>
      <w:spacing w:line="480" w:lineRule="auto"/>
    </w:pPr>
    <w:rPr>
      <w:rFonts w:ascii="Calibri" w:eastAsia="Times New Roman" w:hAnsi="Calibri"/>
    </w:rPr>
  </w:style>
  <w:style w:type="character" w:customStyle="1" w:styleId="NoSpacingChar">
    <w:name w:val="No Spacing Char"/>
    <w:link w:val="NoSpacing"/>
    <w:uiPriority w:val="1"/>
    <w:rsid w:val="00707C6A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823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tleanalysis.com/swot-analysis-opportunities-definition-examples/" TargetMode="External"/><Relationship Id="rId13" Type="http://schemas.openxmlformats.org/officeDocument/2006/relationships/hyperlink" Target="https://pestleanalysis.com/social-factors-affecting-busi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stleanalysis.com/swot-analysis-weaknesses-definition-examples/" TargetMode="External"/><Relationship Id="rId12" Type="http://schemas.openxmlformats.org/officeDocument/2006/relationships/hyperlink" Target="https://pestleanalysis.com/economic-factors-affecting-busines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stleanalysis.com/what-is-a-swot-analysis/" TargetMode="External"/><Relationship Id="rId11" Type="http://schemas.openxmlformats.org/officeDocument/2006/relationships/hyperlink" Target="https://pestleanalysis.com/political-factors-affecting-business/" TargetMode="External"/><Relationship Id="rId5" Type="http://schemas.openxmlformats.org/officeDocument/2006/relationships/hyperlink" Target="https://pestleanalysis.com/market-analysis-tools/" TargetMode="External"/><Relationship Id="rId15" Type="http://schemas.openxmlformats.org/officeDocument/2006/relationships/hyperlink" Target="https://pestleanalysis.com/market-analysis-definition/" TargetMode="External"/><Relationship Id="rId10" Type="http://schemas.openxmlformats.org/officeDocument/2006/relationships/hyperlink" Target="https://pestleanalysis.com/pest-analy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stleanalysis.com/swot-analysis-strengths-definition-examples/" TargetMode="External"/><Relationship Id="rId14" Type="http://schemas.openxmlformats.org/officeDocument/2006/relationships/hyperlink" Target="https://pestleanalysis.com/technological-factors-affecting-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1</cp:revision>
  <dcterms:created xsi:type="dcterms:W3CDTF">2021-01-04T07:26:00Z</dcterms:created>
  <dcterms:modified xsi:type="dcterms:W3CDTF">2021-01-04T07:30:00Z</dcterms:modified>
</cp:coreProperties>
</file>