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07" w:rsidRPr="00551D07" w:rsidRDefault="00551D07" w:rsidP="00551D07">
      <w:pPr>
        <w:pStyle w:val="Default"/>
        <w:tabs>
          <w:tab w:val="left" w:pos="220"/>
          <w:tab w:val="left" w:pos="720"/>
        </w:tabs>
        <w:rPr>
          <w:rFonts w:ascii="Lato" w:hAnsi="Lato"/>
          <w:b/>
          <w:bCs/>
          <w:color w:val="323232"/>
          <w:sz w:val="36"/>
          <w:szCs w:val="24"/>
        </w:rPr>
      </w:pPr>
      <w:r w:rsidRPr="00551D07">
        <w:rPr>
          <w:rFonts w:ascii="Lato" w:hAnsi="Lato"/>
          <w:b/>
          <w:bCs/>
          <w:color w:val="323232"/>
          <w:sz w:val="36"/>
          <w:szCs w:val="24"/>
        </w:rPr>
        <w:t xml:space="preserve">                                            </w:t>
      </w:r>
      <w:r w:rsidR="0097428D" w:rsidRPr="00551D07">
        <w:rPr>
          <w:rFonts w:ascii="Lato" w:hAnsi="Lato"/>
          <w:b/>
          <w:bCs/>
          <w:color w:val="323232"/>
          <w:sz w:val="36"/>
          <w:szCs w:val="24"/>
        </w:rPr>
        <w:t>Policy Brief</w:t>
      </w:r>
    </w:p>
    <w:p w:rsidR="00551D07" w:rsidRPr="00551D07" w:rsidRDefault="00551D07" w:rsidP="001E2FF3">
      <w:pPr>
        <w:pStyle w:val="Default"/>
        <w:tabs>
          <w:tab w:val="left" w:pos="220"/>
          <w:tab w:val="left" w:pos="720"/>
        </w:tabs>
        <w:ind w:left="720" w:hanging="720"/>
        <w:rPr>
          <w:rFonts w:ascii="Lato" w:hAnsi="Lato"/>
          <w:b/>
          <w:bCs/>
          <w:color w:val="323232"/>
          <w:sz w:val="24"/>
          <w:szCs w:val="24"/>
        </w:rPr>
      </w:pPr>
    </w:p>
    <w:p w:rsidR="004E3EAD" w:rsidRPr="00551D07" w:rsidRDefault="0097428D" w:rsidP="001E2FF3">
      <w:pPr>
        <w:pStyle w:val="Default"/>
        <w:tabs>
          <w:tab w:val="left" w:pos="220"/>
          <w:tab w:val="left" w:pos="720"/>
        </w:tabs>
        <w:ind w:left="720" w:hanging="720"/>
        <w:rPr>
          <w:rFonts w:ascii="Lato" w:hAnsi="Lato"/>
          <w:b/>
          <w:color w:val="323232"/>
          <w:sz w:val="24"/>
          <w:szCs w:val="24"/>
        </w:rPr>
      </w:pPr>
      <w:r w:rsidRPr="00551D07">
        <w:rPr>
          <w:rFonts w:ascii="Lato" w:hAnsi="Lato"/>
          <w:b/>
          <w:color w:val="323232"/>
          <w:sz w:val="24"/>
          <w:szCs w:val="24"/>
        </w:rPr>
        <w:t>Jury Duty exemption for women who are breastfeeding</w:t>
      </w:r>
      <w:r w:rsidR="009C21FC" w:rsidRPr="00551D07">
        <w:rPr>
          <w:rFonts w:ascii="Lato" w:hAnsi="Lato"/>
          <w:b/>
          <w:color w:val="323232"/>
          <w:sz w:val="24"/>
          <w:szCs w:val="24"/>
        </w:rPr>
        <w:t xml:space="preserve"> a child</w:t>
      </w:r>
    </w:p>
    <w:p w:rsidR="00EB0265" w:rsidRPr="00551D07" w:rsidRDefault="00EB0265" w:rsidP="001E2FF3">
      <w:pPr>
        <w:pStyle w:val="Default"/>
        <w:tabs>
          <w:tab w:val="left" w:pos="220"/>
          <w:tab w:val="left" w:pos="720"/>
        </w:tabs>
        <w:ind w:left="720" w:hanging="720"/>
        <w:rPr>
          <w:rFonts w:ascii="Lato" w:hAnsi="Lato"/>
          <w:b/>
          <w:bCs/>
          <w:color w:val="323232"/>
          <w:sz w:val="24"/>
          <w:szCs w:val="24"/>
        </w:rPr>
      </w:pPr>
      <w:r w:rsidRPr="00551D07">
        <w:rPr>
          <w:rFonts w:ascii="Lato" w:hAnsi="Lato"/>
          <w:b/>
          <w:color w:val="323232"/>
          <w:sz w:val="24"/>
          <w:szCs w:val="24"/>
        </w:rPr>
        <w:t>Date: February 2018</w:t>
      </w:r>
    </w:p>
    <w:p w:rsidR="009C21FC" w:rsidRPr="00551D07" w:rsidRDefault="009C21FC">
      <w:pPr>
        <w:pStyle w:val="Default"/>
        <w:tabs>
          <w:tab w:val="left" w:pos="220"/>
          <w:tab w:val="left" w:pos="720"/>
        </w:tabs>
        <w:ind w:left="720" w:hanging="720"/>
        <w:rPr>
          <w:rFonts w:ascii="Lato" w:hAnsi="Lato"/>
          <w:b/>
          <w:color w:val="323232"/>
          <w:sz w:val="24"/>
          <w:szCs w:val="24"/>
        </w:rPr>
      </w:pPr>
      <w:r w:rsidRPr="00551D07">
        <w:rPr>
          <w:rFonts w:ascii="Lato" w:hAnsi="Lato"/>
          <w:b/>
          <w:color w:val="323232"/>
          <w:sz w:val="24"/>
          <w:szCs w:val="24"/>
        </w:rPr>
        <w:t>From: The Alaska Breastfeeding Coalition, Sub-Committee on Policy and Legislation</w:t>
      </w:r>
    </w:p>
    <w:p w:rsidR="004E3EAD" w:rsidRPr="00551D07" w:rsidRDefault="004E3EAD">
      <w:pPr>
        <w:pStyle w:val="Default"/>
        <w:tabs>
          <w:tab w:val="left" w:pos="220"/>
          <w:tab w:val="left" w:pos="720"/>
        </w:tabs>
        <w:ind w:left="720" w:hanging="720"/>
        <w:rPr>
          <w:rFonts w:ascii="Lato" w:eastAsia="Times New Roman" w:hAnsi="Lato" w:cs="Times New Roman"/>
          <w:color w:val="323232"/>
          <w:sz w:val="24"/>
          <w:szCs w:val="24"/>
        </w:rPr>
      </w:pPr>
      <w:bookmarkStart w:id="0" w:name="_GoBack"/>
      <w:bookmarkEnd w:id="0"/>
    </w:p>
    <w:p w:rsidR="004F5B9B" w:rsidRPr="00551D07" w:rsidRDefault="004F5B9B">
      <w:pPr>
        <w:pStyle w:val="Default"/>
        <w:tabs>
          <w:tab w:val="left" w:pos="220"/>
          <w:tab w:val="left" w:pos="720"/>
        </w:tabs>
        <w:ind w:left="720" w:hanging="720"/>
        <w:rPr>
          <w:rFonts w:ascii="Lato" w:eastAsia="Times New Roman" w:hAnsi="Lato" w:cs="Times New Roman"/>
          <w:b/>
          <w:color w:val="323232"/>
          <w:sz w:val="24"/>
          <w:szCs w:val="24"/>
        </w:rPr>
      </w:pPr>
      <w:r w:rsidRPr="00551D07">
        <w:rPr>
          <w:rFonts w:ascii="Lato" w:eastAsia="Times New Roman" w:hAnsi="Lato" w:cs="Times New Roman"/>
          <w:b/>
          <w:color w:val="323232"/>
          <w:sz w:val="24"/>
          <w:szCs w:val="24"/>
        </w:rPr>
        <w:t>Introduction</w:t>
      </w:r>
      <w:r w:rsidR="00431CA8" w:rsidRPr="00551D07">
        <w:rPr>
          <w:rFonts w:ascii="Lato" w:eastAsia="Times New Roman" w:hAnsi="Lato" w:cs="Times New Roman"/>
          <w:b/>
          <w:color w:val="323232"/>
          <w:sz w:val="24"/>
          <w:szCs w:val="24"/>
        </w:rPr>
        <w:t>, Background and Context</w:t>
      </w:r>
      <w:r w:rsidRPr="00551D07">
        <w:rPr>
          <w:rFonts w:ascii="Lato" w:eastAsia="Times New Roman" w:hAnsi="Lato" w:cs="Times New Roman"/>
          <w:b/>
          <w:color w:val="323232"/>
          <w:sz w:val="24"/>
          <w:szCs w:val="24"/>
        </w:rPr>
        <w:t>:</w:t>
      </w:r>
    </w:p>
    <w:p w:rsidR="00B7181A" w:rsidRPr="00551D07" w:rsidRDefault="004F5B9B" w:rsidP="004F5B9B">
      <w:pPr>
        <w:pStyle w:val="Default"/>
        <w:rPr>
          <w:rFonts w:ascii="Lato" w:hAnsi="Lato"/>
          <w:color w:val="323232"/>
          <w:sz w:val="24"/>
          <w:szCs w:val="24"/>
        </w:rPr>
      </w:pPr>
      <w:r w:rsidRPr="00551D07">
        <w:rPr>
          <w:rFonts w:ascii="Lato" w:hAnsi="Lato"/>
          <w:color w:val="323232"/>
          <w:sz w:val="24"/>
          <w:szCs w:val="24"/>
        </w:rPr>
        <w:t xml:space="preserve">In Alaska, there are 11,000 births annually. </w:t>
      </w:r>
      <w:r w:rsidR="0086235A" w:rsidRPr="00551D07">
        <w:rPr>
          <w:rFonts w:ascii="Lato" w:hAnsi="Lato"/>
          <w:color w:val="323232"/>
          <w:sz w:val="24"/>
          <w:szCs w:val="24"/>
        </w:rPr>
        <w:t xml:space="preserve">Approximately </w:t>
      </w:r>
      <w:r w:rsidRPr="00551D07">
        <w:rPr>
          <w:rFonts w:ascii="Lato" w:hAnsi="Lato"/>
          <w:color w:val="323232"/>
          <w:sz w:val="24"/>
          <w:szCs w:val="24"/>
        </w:rPr>
        <w:t xml:space="preserve">91% </w:t>
      </w:r>
      <w:r w:rsidR="0086235A" w:rsidRPr="00551D07">
        <w:rPr>
          <w:rFonts w:ascii="Lato" w:hAnsi="Lato"/>
          <w:color w:val="323232"/>
          <w:sz w:val="24"/>
          <w:szCs w:val="24"/>
        </w:rPr>
        <w:t>of</w:t>
      </w:r>
      <w:r w:rsidRPr="00551D07">
        <w:rPr>
          <w:rFonts w:ascii="Lato" w:hAnsi="Lato"/>
          <w:color w:val="323232"/>
          <w:sz w:val="24"/>
          <w:szCs w:val="24"/>
        </w:rPr>
        <w:t xml:space="preserve"> mothers start </w:t>
      </w:r>
      <w:r w:rsidR="0086235A" w:rsidRPr="00551D07">
        <w:rPr>
          <w:rFonts w:ascii="Lato" w:hAnsi="Lato"/>
          <w:color w:val="323232"/>
          <w:sz w:val="24"/>
          <w:szCs w:val="24"/>
        </w:rPr>
        <w:t xml:space="preserve">out breastfeeding their babies, </w:t>
      </w:r>
      <w:r w:rsidRPr="00551D07">
        <w:rPr>
          <w:rFonts w:ascii="Lato" w:hAnsi="Lato"/>
          <w:color w:val="323232"/>
          <w:sz w:val="24"/>
          <w:szCs w:val="24"/>
        </w:rPr>
        <w:t>and at six months 62% continue</w:t>
      </w:r>
      <w:r w:rsidR="00E31EF7" w:rsidRPr="00551D07">
        <w:rPr>
          <w:rFonts w:ascii="Lato" w:hAnsi="Lato"/>
          <w:color w:val="323232"/>
          <w:sz w:val="24"/>
          <w:szCs w:val="24"/>
        </w:rPr>
        <w:t xml:space="preserve"> to breastfeed</w:t>
      </w:r>
      <w:r w:rsidRPr="00551D07">
        <w:rPr>
          <w:rFonts w:ascii="Lato" w:hAnsi="Lato"/>
          <w:color w:val="323232"/>
          <w:sz w:val="24"/>
          <w:szCs w:val="24"/>
        </w:rPr>
        <w:t>. Over 38% are breastfeeding at 12 months of age (</w:t>
      </w:r>
      <w:r w:rsidR="00F243B9" w:rsidRPr="00551D07">
        <w:rPr>
          <w:rFonts w:ascii="Lato" w:hAnsi="Lato"/>
          <w:color w:val="323232"/>
          <w:sz w:val="24"/>
          <w:szCs w:val="24"/>
        </w:rPr>
        <w:t>CDC, DHHS</w:t>
      </w:r>
      <w:r w:rsidR="00D43082" w:rsidRPr="00551D07">
        <w:rPr>
          <w:rFonts w:ascii="Lato" w:hAnsi="Lato"/>
          <w:color w:val="323232"/>
          <w:sz w:val="24"/>
          <w:szCs w:val="24"/>
        </w:rPr>
        <w:t>, 2016</w:t>
      </w:r>
      <w:r w:rsidRPr="00551D07">
        <w:rPr>
          <w:rFonts w:ascii="Lato" w:hAnsi="Lato"/>
          <w:color w:val="323232"/>
          <w:sz w:val="24"/>
          <w:szCs w:val="24"/>
        </w:rPr>
        <w:t>). When a breastfeedin</w:t>
      </w:r>
      <w:r w:rsidR="00B80ADB" w:rsidRPr="00551D07">
        <w:rPr>
          <w:rFonts w:ascii="Lato" w:hAnsi="Lato"/>
          <w:color w:val="323232"/>
          <w:sz w:val="24"/>
          <w:szCs w:val="24"/>
        </w:rPr>
        <w:t>g woman is called for jury duty</w:t>
      </w:r>
      <w:r w:rsidRPr="00551D07">
        <w:rPr>
          <w:rFonts w:ascii="Lato" w:hAnsi="Lato"/>
          <w:color w:val="323232"/>
          <w:sz w:val="24"/>
          <w:szCs w:val="24"/>
        </w:rPr>
        <w:t xml:space="preserve"> she is required to report to one</w:t>
      </w:r>
      <w:r w:rsidR="00BD7C7A" w:rsidRPr="00551D07">
        <w:rPr>
          <w:rFonts w:ascii="Lato" w:hAnsi="Lato"/>
          <w:color w:val="323232"/>
          <w:sz w:val="24"/>
          <w:szCs w:val="24"/>
        </w:rPr>
        <w:t xml:space="preserve"> of our court</w:t>
      </w:r>
      <w:r w:rsidRPr="00551D07">
        <w:rPr>
          <w:rFonts w:ascii="Lato" w:hAnsi="Lato"/>
          <w:color w:val="323232"/>
          <w:sz w:val="24"/>
          <w:szCs w:val="24"/>
        </w:rPr>
        <w:t>houses which have no clean, private spaces</w:t>
      </w:r>
      <w:r w:rsidR="00B80ADB" w:rsidRPr="00551D07">
        <w:rPr>
          <w:rFonts w:ascii="Lato" w:hAnsi="Lato"/>
          <w:color w:val="323232"/>
          <w:sz w:val="24"/>
          <w:szCs w:val="24"/>
        </w:rPr>
        <w:t xml:space="preserve"> dedicated to the purpose of expressing milk, f</w:t>
      </w:r>
      <w:r w:rsidR="00B7181A" w:rsidRPr="00551D07">
        <w:rPr>
          <w:rFonts w:ascii="Lato" w:hAnsi="Lato"/>
          <w:color w:val="323232"/>
          <w:sz w:val="24"/>
          <w:szCs w:val="24"/>
        </w:rPr>
        <w:t>or either visitors or employees.</w:t>
      </w:r>
    </w:p>
    <w:p w:rsidR="006530F5" w:rsidRPr="00551D07" w:rsidRDefault="006530F5" w:rsidP="004F5B9B">
      <w:pPr>
        <w:pStyle w:val="Default"/>
        <w:rPr>
          <w:rFonts w:ascii="Lato" w:hAnsi="Lato"/>
          <w:color w:val="323232"/>
          <w:sz w:val="24"/>
          <w:szCs w:val="24"/>
        </w:rPr>
      </w:pPr>
    </w:p>
    <w:p w:rsidR="00B7181A" w:rsidRPr="00551D07" w:rsidRDefault="00B7181A" w:rsidP="00B7181A">
      <w:pPr>
        <w:pStyle w:val="Default"/>
        <w:ind w:left="720" w:right="720"/>
        <w:rPr>
          <w:rFonts w:ascii="Lato" w:hAnsi="Lato"/>
          <w:color w:val="323232"/>
          <w:sz w:val="24"/>
          <w:szCs w:val="24"/>
        </w:rPr>
      </w:pPr>
      <w:r w:rsidRPr="00551D07">
        <w:rPr>
          <w:rFonts w:ascii="Lato" w:hAnsi="Lato"/>
          <w:color w:val="323232"/>
          <w:sz w:val="24"/>
          <w:szCs w:val="24"/>
        </w:rPr>
        <w:t>Section 4207 of the Patient Protection and Affordable Care Act (ACA) revises the Fair Labor Standards Act (FLSA) by requiring employers to provide nursing mothers with 1) reasonable break time to express milk for one year after her child’s birth each time such employee has need to express breast milk; and 2) a private space, other than a bathroom, that is shielded from view and free from intrusion of others, to express breast milk (United States Office of Per</w:t>
      </w:r>
      <w:r w:rsidR="00131F69" w:rsidRPr="00551D07">
        <w:rPr>
          <w:rFonts w:ascii="Lato" w:hAnsi="Lato"/>
          <w:color w:val="323232"/>
          <w:sz w:val="24"/>
          <w:szCs w:val="24"/>
        </w:rPr>
        <w:t>sonnel Management, 2013</w:t>
      </w:r>
      <w:r w:rsidRPr="00551D07">
        <w:rPr>
          <w:rFonts w:ascii="Lato" w:hAnsi="Lato"/>
          <w:color w:val="323232"/>
          <w:sz w:val="24"/>
          <w:szCs w:val="24"/>
        </w:rPr>
        <w:t>).</w:t>
      </w:r>
    </w:p>
    <w:p w:rsidR="006530F5" w:rsidRPr="00551D07" w:rsidRDefault="006530F5" w:rsidP="004F5B9B">
      <w:pPr>
        <w:pStyle w:val="Default"/>
        <w:rPr>
          <w:rFonts w:ascii="Lato" w:hAnsi="Lato"/>
          <w:color w:val="323232"/>
          <w:sz w:val="24"/>
          <w:szCs w:val="24"/>
        </w:rPr>
      </w:pPr>
    </w:p>
    <w:p w:rsidR="004F5B9B" w:rsidRPr="00551D07" w:rsidRDefault="004F5B9B" w:rsidP="004F5B9B">
      <w:pPr>
        <w:pStyle w:val="Default"/>
        <w:rPr>
          <w:rFonts w:ascii="Lato" w:hAnsi="Lato"/>
          <w:color w:val="323232"/>
          <w:sz w:val="24"/>
          <w:szCs w:val="24"/>
        </w:rPr>
      </w:pPr>
      <w:r w:rsidRPr="00551D07">
        <w:rPr>
          <w:rFonts w:ascii="Lato" w:hAnsi="Lato"/>
          <w:color w:val="323232"/>
          <w:sz w:val="24"/>
          <w:szCs w:val="24"/>
        </w:rPr>
        <w:t xml:space="preserve">Even if a </w:t>
      </w:r>
      <w:r w:rsidR="00B7181A" w:rsidRPr="00551D07">
        <w:rPr>
          <w:rFonts w:ascii="Lato" w:hAnsi="Lato"/>
          <w:color w:val="323232"/>
          <w:sz w:val="24"/>
          <w:szCs w:val="24"/>
        </w:rPr>
        <w:t>space can be dedicated to expression of breastmilk</w:t>
      </w:r>
      <w:r w:rsidRPr="00551D07">
        <w:rPr>
          <w:rFonts w:ascii="Lato" w:hAnsi="Lato"/>
          <w:color w:val="323232"/>
          <w:sz w:val="24"/>
          <w:szCs w:val="24"/>
        </w:rPr>
        <w:t xml:space="preserve">, an undue burden </w:t>
      </w:r>
      <w:r w:rsidR="00B7181A" w:rsidRPr="00551D07">
        <w:rPr>
          <w:rFonts w:ascii="Lato" w:hAnsi="Lato"/>
          <w:color w:val="323232"/>
          <w:sz w:val="24"/>
          <w:szCs w:val="24"/>
        </w:rPr>
        <w:t>is</w:t>
      </w:r>
      <w:r w:rsidRPr="00551D07">
        <w:rPr>
          <w:rFonts w:ascii="Lato" w:hAnsi="Lato"/>
          <w:color w:val="323232"/>
          <w:sz w:val="24"/>
          <w:szCs w:val="24"/>
        </w:rPr>
        <w:t xml:space="preserve"> </w:t>
      </w:r>
      <w:r w:rsidR="00B7181A" w:rsidRPr="00551D07">
        <w:rPr>
          <w:rFonts w:ascii="Lato" w:hAnsi="Lato"/>
          <w:color w:val="323232"/>
          <w:sz w:val="24"/>
          <w:szCs w:val="24"/>
        </w:rPr>
        <w:t>placed</w:t>
      </w:r>
      <w:r w:rsidRPr="00551D07">
        <w:rPr>
          <w:rFonts w:ascii="Lato" w:hAnsi="Lato"/>
          <w:color w:val="323232"/>
          <w:sz w:val="24"/>
          <w:szCs w:val="24"/>
        </w:rPr>
        <w:t xml:space="preserve"> on the mother since she cannot be guaranteed regular breaks</w:t>
      </w:r>
      <w:r w:rsidR="00B7181A" w:rsidRPr="00551D07">
        <w:rPr>
          <w:rFonts w:ascii="Lato" w:hAnsi="Lato"/>
          <w:color w:val="323232"/>
          <w:sz w:val="24"/>
          <w:szCs w:val="24"/>
        </w:rPr>
        <w:t xml:space="preserve"> while serving jury duty. This places </w:t>
      </w:r>
      <w:r w:rsidRPr="00551D07">
        <w:rPr>
          <w:rFonts w:ascii="Lato" w:hAnsi="Lato"/>
          <w:color w:val="323232"/>
          <w:sz w:val="24"/>
          <w:szCs w:val="24"/>
        </w:rPr>
        <w:t xml:space="preserve">her in danger of </w:t>
      </w:r>
      <w:r w:rsidR="00C10DE4" w:rsidRPr="00551D07">
        <w:rPr>
          <w:rFonts w:ascii="Lato" w:hAnsi="Lato"/>
          <w:color w:val="323232"/>
          <w:sz w:val="24"/>
          <w:szCs w:val="24"/>
        </w:rPr>
        <w:t xml:space="preserve">leaking milk (which is embarrassing to her and impacts her ability to concentrate on the court proceedings), </w:t>
      </w:r>
      <w:r w:rsidRPr="00551D07">
        <w:rPr>
          <w:rFonts w:ascii="Lato" w:hAnsi="Lato"/>
          <w:color w:val="323232"/>
          <w:sz w:val="24"/>
          <w:szCs w:val="24"/>
        </w:rPr>
        <w:t>developing plugged ducts, mastitis, negatively impacting her milk production</w:t>
      </w:r>
      <w:r w:rsidR="00B7181A" w:rsidRPr="00551D07">
        <w:rPr>
          <w:rFonts w:ascii="Lato" w:hAnsi="Lato"/>
          <w:color w:val="323232"/>
          <w:sz w:val="24"/>
          <w:szCs w:val="24"/>
        </w:rPr>
        <w:t>,</w:t>
      </w:r>
      <w:r w:rsidRPr="00551D07">
        <w:rPr>
          <w:rFonts w:ascii="Lato" w:hAnsi="Lato"/>
          <w:color w:val="323232"/>
          <w:sz w:val="24"/>
          <w:szCs w:val="24"/>
        </w:rPr>
        <w:t xml:space="preserve"> </w:t>
      </w:r>
      <w:r w:rsidR="00B7181A" w:rsidRPr="00551D07">
        <w:rPr>
          <w:rFonts w:ascii="Lato" w:hAnsi="Lato"/>
          <w:color w:val="323232"/>
          <w:sz w:val="24"/>
          <w:szCs w:val="24"/>
        </w:rPr>
        <w:t>and other potentially deleterious health outcomes</w:t>
      </w:r>
      <w:r w:rsidR="00A050FF" w:rsidRPr="00551D07">
        <w:rPr>
          <w:rFonts w:ascii="Lato" w:hAnsi="Lato"/>
          <w:color w:val="323232"/>
          <w:sz w:val="24"/>
          <w:szCs w:val="24"/>
        </w:rPr>
        <w:t>, some of which could result in hospitalization for herself or her infant</w:t>
      </w:r>
      <w:r w:rsidR="001F4D52" w:rsidRPr="00551D07">
        <w:rPr>
          <w:rFonts w:ascii="Lato" w:hAnsi="Lato"/>
          <w:color w:val="323232"/>
          <w:sz w:val="24"/>
          <w:szCs w:val="24"/>
        </w:rPr>
        <w:t xml:space="preserve"> (Walker, 2017)</w:t>
      </w:r>
      <w:r w:rsidR="00B7181A" w:rsidRPr="00551D07">
        <w:rPr>
          <w:rFonts w:ascii="Lato" w:hAnsi="Lato"/>
          <w:color w:val="323232"/>
          <w:sz w:val="24"/>
          <w:szCs w:val="24"/>
        </w:rPr>
        <w:t>.</w:t>
      </w:r>
    </w:p>
    <w:p w:rsidR="0061647E" w:rsidRPr="00551D07" w:rsidRDefault="0061647E" w:rsidP="004F5B9B">
      <w:pPr>
        <w:pStyle w:val="Default"/>
        <w:rPr>
          <w:rFonts w:ascii="Lato" w:hAnsi="Lato"/>
          <w:color w:val="323232"/>
          <w:sz w:val="24"/>
          <w:szCs w:val="24"/>
        </w:rPr>
      </w:pPr>
    </w:p>
    <w:p w:rsidR="0061647E" w:rsidRPr="00551D07" w:rsidRDefault="00E80E6B" w:rsidP="004F5B9B">
      <w:pPr>
        <w:pStyle w:val="Default"/>
        <w:rPr>
          <w:rFonts w:ascii="Lato" w:eastAsia="Times New Roman" w:hAnsi="Lato" w:cs="Times New Roman"/>
          <w:b/>
          <w:color w:val="323232"/>
          <w:sz w:val="24"/>
          <w:szCs w:val="24"/>
        </w:rPr>
      </w:pPr>
      <w:r w:rsidRPr="00551D07">
        <w:rPr>
          <w:rFonts w:ascii="Lato" w:hAnsi="Lato"/>
          <w:b/>
          <w:color w:val="323232"/>
          <w:sz w:val="24"/>
          <w:szCs w:val="24"/>
        </w:rPr>
        <w:t xml:space="preserve">Current </w:t>
      </w:r>
      <w:r w:rsidR="0061647E" w:rsidRPr="00551D07">
        <w:rPr>
          <w:rFonts w:ascii="Lato" w:hAnsi="Lato"/>
          <w:b/>
          <w:color w:val="323232"/>
          <w:sz w:val="24"/>
          <w:szCs w:val="24"/>
        </w:rPr>
        <w:t xml:space="preserve">Alaska </w:t>
      </w:r>
      <w:r w:rsidRPr="00551D07">
        <w:rPr>
          <w:rFonts w:ascii="Lato" w:hAnsi="Lato"/>
          <w:b/>
          <w:color w:val="323232"/>
          <w:sz w:val="24"/>
          <w:szCs w:val="24"/>
        </w:rPr>
        <w:t>Policy on Jury Duty</w:t>
      </w:r>
      <w:r w:rsidR="00A66F28" w:rsidRPr="00551D07">
        <w:rPr>
          <w:rFonts w:ascii="Lato" w:hAnsi="Lato"/>
          <w:b/>
          <w:color w:val="323232"/>
          <w:sz w:val="24"/>
          <w:szCs w:val="24"/>
        </w:rPr>
        <w:t>:</w:t>
      </w:r>
    </w:p>
    <w:p w:rsidR="00E80E6B" w:rsidRPr="00551D07" w:rsidRDefault="00E80E6B" w:rsidP="005D6D14">
      <w:pPr>
        <w:pStyle w:val="Default"/>
        <w:rPr>
          <w:rFonts w:ascii="Lato" w:hAnsi="Lato"/>
          <w:color w:val="323232"/>
          <w:sz w:val="24"/>
          <w:szCs w:val="24"/>
        </w:rPr>
      </w:pPr>
      <w:r w:rsidRPr="00551D07">
        <w:rPr>
          <w:rFonts w:ascii="Lato" w:hAnsi="Lato"/>
          <w:color w:val="323232"/>
          <w:sz w:val="24"/>
          <w:szCs w:val="24"/>
        </w:rPr>
        <w:t>Current Alaska policy on jury duty states the following:</w:t>
      </w:r>
    </w:p>
    <w:p w:rsidR="00E80E6B" w:rsidRPr="00551D07" w:rsidRDefault="00E80E6B" w:rsidP="005D6D14">
      <w:pPr>
        <w:pStyle w:val="Default"/>
        <w:rPr>
          <w:rFonts w:ascii="Lato" w:hAnsi="Lato"/>
          <w:color w:val="323232"/>
          <w:sz w:val="24"/>
          <w:szCs w:val="24"/>
        </w:rPr>
      </w:pPr>
    </w:p>
    <w:p w:rsidR="00E80E6B" w:rsidRPr="00551D07" w:rsidRDefault="00E80E6B" w:rsidP="00E80E6B">
      <w:pPr>
        <w:pStyle w:val="Default"/>
        <w:ind w:left="720" w:right="720"/>
        <w:rPr>
          <w:rFonts w:ascii="Lato" w:hAnsi="Lato"/>
          <w:i/>
          <w:color w:val="323232"/>
          <w:sz w:val="24"/>
          <w:szCs w:val="24"/>
        </w:rPr>
      </w:pPr>
      <w:proofErr w:type="gramStart"/>
      <w:r w:rsidRPr="00551D07">
        <w:rPr>
          <w:rFonts w:ascii="Lato" w:hAnsi="Lato"/>
          <w:i/>
          <w:color w:val="323232"/>
          <w:sz w:val="24"/>
          <w:szCs w:val="24"/>
        </w:rPr>
        <w:t>AS 09.20.035.</w:t>
      </w:r>
      <w:proofErr w:type="gramEnd"/>
      <w:r w:rsidRPr="00551D07">
        <w:rPr>
          <w:rFonts w:ascii="Lato" w:hAnsi="Lato"/>
          <w:i/>
          <w:color w:val="323232"/>
          <w:sz w:val="24"/>
          <w:szCs w:val="24"/>
        </w:rPr>
        <w:t xml:space="preserve"> </w:t>
      </w:r>
      <w:proofErr w:type="gramStart"/>
      <w:r w:rsidRPr="00551D07">
        <w:rPr>
          <w:rFonts w:ascii="Lato" w:hAnsi="Lato"/>
          <w:i/>
          <w:color w:val="323232"/>
          <w:sz w:val="24"/>
          <w:szCs w:val="24"/>
        </w:rPr>
        <w:t>Deferral of Jury Service.</w:t>
      </w:r>
      <w:proofErr w:type="gramEnd"/>
    </w:p>
    <w:p w:rsidR="00E80E6B" w:rsidRPr="00551D07" w:rsidRDefault="00E80E6B" w:rsidP="00E80E6B">
      <w:pPr>
        <w:pStyle w:val="Default"/>
        <w:ind w:left="720" w:right="720"/>
        <w:rPr>
          <w:rFonts w:ascii="Lato" w:hAnsi="Lato"/>
          <w:color w:val="323232"/>
          <w:sz w:val="24"/>
          <w:szCs w:val="24"/>
        </w:rPr>
      </w:pPr>
      <w:r w:rsidRPr="00551D07">
        <w:rPr>
          <w:rFonts w:ascii="Lato" w:hAnsi="Lato"/>
          <w:color w:val="323232"/>
          <w:sz w:val="24"/>
          <w:szCs w:val="24"/>
        </w:rPr>
        <w:t xml:space="preserve">A person may have jury service deferred if the person shows that jury service at the time for which the person is summoned will cause hardship to that person or another, that transportation problems make it temporarily impossible for the person to serve, or that the person summoned is employed as a full-time or temporary election official and the jury service is during the month in which a primary or general election is held. Jury service may be deferred under this section only if the person seeking the deferment agrees to a deferred date. Jury service may not be deferred for more than 10 months from the date the initial jury service was to begin (Alaska Legal Resource Center, </w:t>
      </w:r>
      <w:r w:rsidR="00131F69" w:rsidRPr="00551D07">
        <w:rPr>
          <w:rFonts w:ascii="Lato" w:hAnsi="Lato"/>
          <w:color w:val="323232"/>
          <w:sz w:val="24"/>
          <w:szCs w:val="24"/>
        </w:rPr>
        <w:t>2015</w:t>
      </w:r>
      <w:r w:rsidR="00A3530C" w:rsidRPr="00551D07">
        <w:rPr>
          <w:rFonts w:ascii="Lato" w:hAnsi="Lato"/>
          <w:color w:val="323232"/>
          <w:sz w:val="24"/>
          <w:szCs w:val="24"/>
        </w:rPr>
        <w:t>).</w:t>
      </w:r>
    </w:p>
    <w:p w:rsidR="00A3530C" w:rsidRPr="00551D07" w:rsidRDefault="00A3530C" w:rsidP="00A3530C">
      <w:pPr>
        <w:pStyle w:val="Default"/>
        <w:rPr>
          <w:rFonts w:ascii="Lato" w:hAnsi="Lato"/>
          <w:color w:val="323232"/>
          <w:sz w:val="24"/>
          <w:szCs w:val="24"/>
        </w:rPr>
      </w:pPr>
    </w:p>
    <w:p w:rsidR="005D6D14" w:rsidRPr="00551D07" w:rsidRDefault="00B5133F" w:rsidP="005D6D14">
      <w:pPr>
        <w:pStyle w:val="Default"/>
        <w:rPr>
          <w:rFonts w:ascii="Lato" w:hAnsi="Lato"/>
          <w:color w:val="323232"/>
          <w:sz w:val="24"/>
          <w:szCs w:val="24"/>
        </w:rPr>
      </w:pPr>
      <w:r w:rsidRPr="00551D07">
        <w:rPr>
          <w:rFonts w:ascii="Lato" w:hAnsi="Lato"/>
          <w:color w:val="323232"/>
          <w:sz w:val="24"/>
          <w:szCs w:val="24"/>
        </w:rPr>
        <w:lastRenderedPageBreak/>
        <w:t>The above does not explicitly allow a breastfeeding mother to become exempt for the cycle when called for jury duty</w:t>
      </w:r>
      <w:r w:rsidR="00504212" w:rsidRPr="00551D07">
        <w:rPr>
          <w:rFonts w:ascii="Lato" w:hAnsi="Lato"/>
          <w:color w:val="323232"/>
          <w:sz w:val="24"/>
          <w:szCs w:val="24"/>
        </w:rPr>
        <w:t>.</w:t>
      </w:r>
      <w:r w:rsidRPr="00551D07">
        <w:rPr>
          <w:rFonts w:ascii="Lato" w:hAnsi="Lato"/>
          <w:color w:val="323232"/>
          <w:sz w:val="24"/>
          <w:szCs w:val="24"/>
        </w:rPr>
        <w:t xml:space="preserve"> </w:t>
      </w:r>
      <w:r w:rsidR="00504212" w:rsidRPr="00551D07">
        <w:rPr>
          <w:rFonts w:ascii="Lato" w:hAnsi="Lato"/>
          <w:color w:val="323232"/>
          <w:sz w:val="24"/>
          <w:szCs w:val="24"/>
        </w:rPr>
        <w:t xml:space="preserve">Therefore, deferment of up to ten months must be argued by the mother in </w:t>
      </w:r>
      <w:r w:rsidR="001E3892" w:rsidRPr="00551D07">
        <w:rPr>
          <w:rFonts w:ascii="Lato" w:hAnsi="Lato"/>
          <w:color w:val="323232"/>
          <w:sz w:val="24"/>
          <w:szCs w:val="24"/>
        </w:rPr>
        <w:t>person and</w:t>
      </w:r>
      <w:r w:rsidR="00504212" w:rsidRPr="00551D07">
        <w:rPr>
          <w:rFonts w:ascii="Lato" w:hAnsi="Lato"/>
          <w:color w:val="323232"/>
          <w:sz w:val="24"/>
          <w:szCs w:val="24"/>
        </w:rPr>
        <w:t xml:space="preserve"> is left to the discretion of the court. This is a decidedly unbalanced system given individual judges may be more or less supportive of the breastfeeding relationship</w:t>
      </w:r>
      <w:r w:rsidRPr="00551D07">
        <w:rPr>
          <w:rFonts w:ascii="Lato" w:hAnsi="Lato"/>
          <w:color w:val="323232"/>
          <w:sz w:val="24"/>
          <w:szCs w:val="24"/>
        </w:rPr>
        <w:t>. There are</w:t>
      </w:r>
      <w:r w:rsidR="00A3530C" w:rsidRPr="00551D07">
        <w:rPr>
          <w:rFonts w:ascii="Lato" w:hAnsi="Lato"/>
          <w:color w:val="323232"/>
          <w:sz w:val="24"/>
          <w:szCs w:val="24"/>
        </w:rPr>
        <w:t xml:space="preserve"> both national and s</w:t>
      </w:r>
      <w:r w:rsidR="005D6D14" w:rsidRPr="00551D07">
        <w:rPr>
          <w:rFonts w:ascii="Lato" w:hAnsi="Lato"/>
          <w:color w:val="323232"/>
          <w:sz w:val="24"/>
          <w:szCs w:val="24"/>
        </w:rPr>
        <w:t>tate foc</w:t>
      </w:r>
      <w:r w:rsidRPr="00551D07">
        <w:rPr>
          <w:rFonts w:ascii="Lato" w:hAnsi="Lato"/>
          <w:color w:val="323232"/>
          <w:sz w:val="24"/>
          <w:szCs w:val="24"/>
        </w:rPr>
        <w:t>i</w:t>
      </w:r>
      <w:r w:rsidR="005D6D14" w:rsidRPr="00551D07">
        <w:rPr>
          <w:rFonts w:ascii="Lato" w:hAnsi="Lato"/>
          <w:color w:val="323232"/>
          <w:sz w:val="24"/>
          <w:szCs w:val="24"/>
        </w:rPr>
        <w:t xml:space="preserve"> to increase the health of families by increasing the incidence and duration of breastfeeding</w:t>
      </w:r>
      <w:r w:rsidR="00A3530C" w:rsidRPr="00551D07">
        <w:rPr>
          <w:rFonts w:ascii="Lato" w:hAnsi="Lato"/>
          <w:color w:val="323232"/>
          <w:sz w:val="24"/>
          <w:szCs w:val="24"/>
        </w:rPr>
        <w:t xml:space="preserve">, supported by the highest medical </w:t>
      </w:r>
      <w:r w:rsidRPr="00551D07">
        <w:rPr>
          <w:rFonts w:ascii="Lato" w:hAnsi="Lato"/>
          <w:color w:val="323232"/>
          <w:sz w:val="24"/>
          <w:szCs w:val="24"/>
        </w:rPr>
        <w:t>authority in the country, the US Surgeon General (</w:t>
      </w:r>
      <w:r w:rsidRPr="00551D07">
        <w:rPr>
          <w:rFonts w:ascii="Lato" w:hAnsi="Lato" w:cs="Times New Roman"/>
          <w:sz w:val="24"/>
          <w:szCs w:val="24"/>
        </w:rPr>
        <w:t>U.S. Department of Health and Human Services, 2011)</w:t>
      </w:r>
      <w:r w:rsidR="005D6D14" w:rsidRPr="00551D07">
        <w:rPr>
          <w:rFonts w:ascii="Lato" w:hAnsi="Lato"/>
          <w:color w:val="323232"/>
          <w:sz w:val="24"/>
          <w:szCs w:val="24"/>
        </w:rPr>
        <w:t xml:space="preserve">. </w:t>
      </w:r>
      <w:r w:rsidRPr="00551D07">
        <w:rPr>
          <w:rFonts w:ascii="Lato" w:hAnsi="Lato" w:cs="Times New Roman"/>
          <w:sz w:val="24"/>
          <w:szCs w:val="24"/>
        </w:rPr>
        <w:t>Despite the widely-acknowle</w:t>
      </w:r>
      <w:r w:rsidR="00C10DE4" w:rsidRPr="00551D07">
        <w:rPr>
          <w:rFonts w:ascii="Lato" w:hAnsi="Lato" w:cs="Times New Roman"/>
          <w:sz w:val="24"/>
          <w:szCs w:val="24"/>
        </w:rPr>
        <w:t>dged benefits of breastfeeding</w:t>
      </w:r>
      <w:r w:rsidRPr="00551D07">
        <w:rPr>
          <w:rFonts w:ascii="Lato" w:hAnsi="Lato" w:cs="Times New Roman"/>
          <w:sz w:val="24"/>
          <w:szCs w:val="24"/>
        </w:rPr>
        <w:t xml:space="preserve"> for both mother and infant, the U.S. government, as well as state and local governments, have been reluctant to create or enforce legislation in this area (Spatz &amp; Lessen, 2011; Walker, 2017).</w:t>
      </w:r>
    </w:p>
    <w:p w:rsidR="004F5B9B" w:rsidRPr="00551D07" w:rsidRDefault="004F5B9B">
      <w:pPr>
        <w:pStyle w:val="Default"/>
        <w:tabs>
          <w:tab w:val="left" w:pos="220"/>
          <w:tab w:val="left" w:pos="720"/>
        </w:tabs>
        <w:ind w:left="720" w:hanging="720"/>
        <w:rPr>
          <w:rFonts w:ascii="Lato" w:eastAsia="Times New Roman" w:hAnsi="Lato" w:cs="Times New Roman"/>
          <w:b/>
          <w:color w:val="323232"/>
          <w:sz w:val="24"/>
          <w:szCs w:val="24"/>
        </w:rPr>
      </w:pPr>
    </w:p>
    <w:p w:rsidR="004F5B9B" w:rsidRPr="00551D07" w:rsidRDefault="004F5B9B" w:rsidP="005D6D14">
      <w:pPr>
        <w:pStyle w:val="Default"/>
        <w:tabs>
          <w:tab w:val="left" w:pos="220"/>
          <w:tab w:val="left" w:pos="720"/>
        </w:tabs>
        <w:ind w:left="720" w:hanging="720"/>
        <w:rPr>
          <w:rFonts w:ascii="Lato" w:eastAsia="Times New Roman" w:hAnsi="Lato" w:cs="Times New Roman"/>
          <w:b/>
          <w:color w:val="323232"/>
          <w:sz w:val="24"/>
          <w:szCs w:val="24"/>
        </w:rPr>
      </w:pPr>
      <w:r w:rsidRPr="00551D07">
        <w:rPr>
          <w:rFonts w:ascii="Lato" w:eastAsia="Times New Roman" w:hAnsi="Lato" w:cs="Times New Roman"/>
          <w:b/>
          <w:color w:val="323232"/>
          <w:sz w:val="24"/>
          <w:szCs w:val="24"/>
        </w:rPr>
        <w:t xml:space="preserve">Summary of </w:t>
      </w:r>
      <w:r w:rsidR="00025105" w:rsidRPr="00551D07">
        <w:rPr>
          <w:rFonts w:ascii="Lato" w:eastAsia="Times New Roman" w:hAnsi="Lato" w:cs="Times New Roman"/>
          <w:b/>
          <w:color w:val="323232"/>
          <w:sz w:val="24"/>
          <w:szCs w:val="24"/>
        </w:rPr>
        <w:t xml:space="preserve">Policy </w:t>
      </w:r>
      <w:r w:rsidRPr="00551D07">
        <w:rPr>
          <w:rFonts w:ascii="Lato" w:eastAsia="Times New Roman" w:hAnsi="Lato" w:cs="Times New Roman"/>
          <w:b/>
          <w:color w:val="323232"/>
          <w:sz w:val="24"/>
          <w:szCs w:val="24"/>
        </w:rPr>
        <w:t>Recommendation:</w:t>
      </w:r>
    </w:p>
    <w:p w:rsidR="004F5B9B" w:rsidRPr="00551D07" w:rsidRDefault="004F5B9B" w:rsidP="004F5B9B">
      <w:pPr>
        <w:pStyle w:val="Default"/>
        <w:rPr>
          <w:rFonts w:ascii="Lato" w:hAnsi="Lato"/>
          <w:color w:val="323232"/>
          <w:sz w:val="24"/>
          <w:szCs w:val="24"/>
        </w:rPr>
      </w:pPr>
      <w:r w:rsidRPr="00551D07">
        <w:rPr>
          <w:rFonts w:ascii="Lato" w:hAnsi="Lato"/>
          <w:color w:val="323232"/>
          <w:sz w:val="24"/>
          <w:szCs w:val="24"/>
        </w:rPr>
        <w:t xml:space="preserve">We are proposing that </w:t>
      </w:r>
      <w:r w:rsidR="001627C7" w:rsidRPr="00551D07">
        <w:rPr>
          <w:rFonts w:ascii="Lato" w:hAnsi="Lato"/>
          <w:color w:val="323232"/>
          <w:sz w:val="24"/>
          <w:szCs w:val="24"/>
        </w:rPr>
        <w:t>a breastfeeding woma</w:t>
      </w:r>
      <w:r w:rsidRPr="00551D07">
        <w:rPr>
          <w:rFonts w:ascii="Lato" w:hAnsi="Lato"/>
          <w:color w:val="323232"/>
          <w:sz w:val="24"/>
          <w:szCs w:val="24"/>
        </w:rPr>
        <w:t>n be excused from jury duty</w:t>
      </w:r>
      <w:r w:rsidR="00025105" w:rsidRPr="00551D07">
        <w:rPr>
          <w:rFonts w:ascii="Lato" w:hAnsi="Lato"/>
          <w:color w:val="323232"/>
          <w:sz w:val="24"/>
          <w:szCs w:val="24"/>
        </w:rPr>
        <w:t xml:space="preserve"> for as long as she is breastfeeding her child, </w:t>
      </w:r>
      <w:r w:rsidR="00FF2C15" w:rsidRPr="00551D07">
        <w:rPr>
          <w:rFonts w:ascii="Lato" w:hAnsi="Lato"/>
          <w:color w:val="323232"/>
          <w:sz w:val="24"/>
          <w:szCs w:val="24"/>
        </w:rPr>
        <w:t xml:space="preserve">not limited to </w:t>
      </w:r>
      <w:r w:rsidR="00025105" w:rsidRPr="00551D07">
        <w:rPr>
          <w:rFonts w:ascii="Lato" w:hAnsi="Lato"/>
          <w:color w:val="323232"/>
          <w:sz w:val="24"/>
          <w:szCs w:val="24"/>
        </w:rPr>
        <w:t xml:space="preserve">a </w:t>
      </w:r>
      <w:r w:rsidR="00FF2C15" w:rsidRPr="00551D07">
        <w:rPr>
          <w:rFonts w:ascii="Lato" w:hAnsi="Lato"/>
          <w:color w:val="323232"/>
          <w:sz w:val="24"/>
          <w:szCs w:val="24"/>
        </w:rPr>
        <w:t>ten-month deferment</w:t>
      </w:r>
      <w:r w:rsidR="00025105" w:rsidRPr="00551D07">
        <w:rPr>
          <w:rFonts w:ascii="Lato" w:hAnsi="Lato"/>
          <w:color w:val="323232"/>
          <w:sz w:val="24"/>
          <w:szCs w:val="24"/>
        </w:rPr>
        <w:t>.</w:t>
      </w:r>
      <w:r w:rsidR="00CC094C" w:rsidRPr="00551D07">
        <w:rPr>
          <w:rFonts w:ascii="Lato" w:hAnsi="Lato"/>
          <w:color w:val="323232"/>
          <w:sz w:val="24"/>
          <w:szCs w:val="24"/>
        </w:rPr>
        <w:t xml:space="preserve"> </w:t>
      </w:r>
      <w:proofErr w:type="gramStart"/>
      <w:r w:rsidR="00CC094C" w:rsidRPr="00551D07">
        <w:rPr>
          <w:rFonts w:ascii="Lato" w:hAnsi="Lato"/>
          <w:color w:val="323232"/>
          <w:sz w:val="24"/>
          <w:szCs w:val="24"/>
        </w:rPr>
        <w:t xml:space="preserve">A </w:t>
      </w:r>
      <w:r w:rsidR="00C10DE4" w:rsidRPr="00551D07">
        <w:rPr>
          <w:rFonts w:ascii="Lato" w:hAnsi="Lato"/>
          <w:color w:val="323232"/>
          <w:sz w:val="24"/>
          <w:szCs w:val="24"/>
        </w:rPr>
        <w:t>ten-month</w:t>
      </w:r>
      <w:r w:rsidR="00CC094C" w:rsidRPr="00551D07">
        <w:rPr>
          <w:rFonts w:ascii="Lato" w:hAnsi="Lato"/>
          <w:color w:val="323232"/>
          <w:sz w:val="24"/>
          <w:szCs w:val="24"/>
        </w:rPr>
        <w:t xml:space="preserve"> deferment, </w:t>
      </w:r>
      <w:r w:rsidR="00CC094C" w:rsidRPr="00551D07">
        <w:rPr>
          <w:rFonts w:ascii="Lato" w:hAnsi="Lato"/>
          <w:i/>
          <w:color w:val="323232"/>
          <w:sz w:val="24"/>
          <w:szCs w:val="24"/>
        </w:rPr>
        <w:t>with requirement to report</w:t>
      </w:r>
      <w:r w:rsidR="00330CCC" w:rsidRPr="00551D07">
        <w:rPr>
          <w:rFonts w:ascii="Lato" w:hAnsi="Lato"/>
          <w:i/>
          <w:color w:val="323232"/>
          <w:sz w:val="24"/>
          <w:szCs w:val="24"/>
        </w:rPr>
        <w:t xml:space="preserve"> in person</w:t>
      </w:r>
      <w:r w:rsidR="00CC094C" w:rsidRPr="00551D07">
        <w:rPr>
          <w:rFonts w:ascii="Lato" w:hAnsi="Lato"/>
          <w:color w:val="323232"/>
          <w:sz w:val="24"/>
          <w:szCs w:val="24"/>
        </w:rPr>
        <w:t xml:space="preserve"> after this period has passed, </w:t>
      </w:r>
      <w:r w:rsidR="00FF2C15" w:rsidRPr="00551D07">
        <w:rPr>
          <w:rFonts w:ascii="Lato" w:hAnsi="Lato"/>
          <w:color w:val="323232"/>
          <w:sz w:val="24"/>
          <w:szCs w:val="24"/>
        </w:rPr>
        <w:t>as previously stated,</w:t>
      </w:r>
      <w:r w:rsidR="00CC094C" w:rsidRPr="00551D07">
        <w:rPr>
          <w:rFonts w:ascii="Lato" w:hAnsi="Lato"/>
          <w:color w:val="323232"/>
          <w:sz w:val="24"/>
          <w:szCs w:val="24"/>
        </w:rPr>
        <w:t xml:space="preserve"> places an undue burden on </w:t>
      </w:r>
      <w:r w:rsidR="00775320" w:rsidRPr="00551D07">
        <w:rPr>
          <w:rFonts w:ascii="Lato" w:hAnsi="Lato"/>
          <w:color w:val="323232"/>
          <w:sz w:val="24"/>
          <w:szCs w:val="24"/>
        </w:rPr>
        <w:t xml:space="preserve">a woman </w:t>
      </w:r>
      <w:r w:rsidR="00CC094C" w:rsidRPr="00551D07">
        <w:rPr>
          <w:rFonts w:ascii="Lato" w:hAnsi="Lato"/>
          <w:color w:val="323232"/>
          <w:sz w:val="24"/>
          <w:szCs w:val="24"/>
        </w:rPr>
        <w:t>and her breastfeeding child.</w:t>
      </w:r>
      <w:proofErr w:type="gramEnd"/>
    </w:p>
    <w:p w:rsidR="004F5B9B" w:rsidRPr="00551D07" w:rsidRDefault="004F5B9B" w:rsidP="004F5B9B">
      <w:pPr>
        <w:pStyle w:val="Default"/>
        <w:rPr>
          <w:rFonts w:ascii="Lato" w:hAnsi="Lato"/>
          <w:color w:val="323232"/>
          <w:sz w:val="24"/>
          <w:szCs w:val="24"/>
        </w:rPr>
      </w:pPr>
    </w:p>
    <w:p w:rsidR="004E3EAD" w:rsidRPr="00551D07" w:rsidRDefault="004F5B9B">
      <w:pPr>
        <w:pStyle w:val="Default"/>
        <w:tabs>
          <w:tab w:val="left" w:pos="220"/>
          <w:tab w:val="left" w:pos="720"/>
        </w:tabs>
        <w:ind w:left="720" w:hanging="720"/>
        <w:rPr>
          <w:rFonts w:ascii="Lato" w:eastAsia="Times New Roman" w:hAnsi="Lato" w:cs="Times New Roman"/>
          <w:b/>
          <w:color w:val="323232"/>
          <w:sz w:val="24"/>
          <w:szCs w:val="24"/>
        </w:rPr>
      </w:pPr>
      <w:r w:rsidRPr="00551D07">
        <w:rPr>
          <w:rFonts w:ascii="Lato" w:hAnsi="Lato"/>
          <w:b/>
          <w:color w:val="323232"/>
          <w:sz w:val="24"/>
          <w:szCs w:val="24"/>
        </w:rPr>
        <w:t>Policy Alternatives:</w:t>
      </w:r>
    </w:p>
    <w:p w:rsidR="00431CA8" w:rsidRPr="00551D07" w:rsidRDefault="00431CA8" w:rsidP="00431CA8">
      <w:pPr>
        <w:pStyle w:val="Default"/>
        <w:rPr>
          <w:rFonts w:ascii="Lato" w:hAnsi="Lato"/>
          <w:color w:val="323232"/>
          <w:sz w:val="24"/>
          <w:szCs w:val="24"/>
        </w:rPr>
      </w:pPr>
      <w:r w:rsidRPr="00551D07">
        <w:rPr>
          <w:rFonts w:ascii="Lato" w:hAnsi="Lato"/>
          <w:color w:val="323232"/>
          <w:sz w:val="24"/>
          <w:szCs w:val="24"/>
        </w:rPr>
        <w:t>If exempting mothers who are breastfeeding from jury duty is not considered feasible, alternatives include the following:</w:t>
      </w:r>
    </w:p>
    <w:p w:rsidR="00431CA8" w:rsidRPr="00551D07" w:rsidRDefault="00FF2C15" w:rsidP="00431CA8">
      <w:pPr>
        <w:pStyle w:val="Default"/>
        <w:numPr>
          <w:ilvl w:val="0"/>
          <w:numId w:val="3"/>
        </w:numPr>
        <w:rPr>
          <w:rFonts w:ascii="Lato" w:hAnsi="Lato"/>
          <w:color w:val="323232"/>
          <w:sz w:val="24"/>
          <w:szCs w:val="24"/>
        </w:rPr>
      </w:pPr>
      <w:r w:rsidRPr="00551D07">
        <w:rPr>
          <w:rFonts w:ascii="Lato" w:hAnsi="Lato"/>
          <w:color w:val="323232"/>
          <w:sz w:val="24"/>
          <w:szCs w:val="24"/>
        </w:rPr>
        <w:t>Provide</w:t>
      </w:r>
      <w:r w:rsidR="00431CA8" w:rsidRPr="00551D07">
        <w:rPr>
          <w:rFonts w:ascii="Lato" w:hAnsi="Lato"/>
          <w:color w:val="323232"/>
          <w:sz w:val="24"/>
          <w:szCs w:val="24"/>
        </w:rPr>
        <w:t xml:space="preserve"> dedicated spaces which meet criteria as set forth </w:t>
      </w:r>
      <w:r w:rsidRPr="00551D07">
        <w:rPr>
          <w:rFonts w:ascii="Lato" w:hAnsi="Lato"/>
          <w:color w:val="323232"/>
          <w:sz w:val="24"/>
          <w:szCs w:val="24"/>
        </w:rPr>
        <w:t>by the Office of Personnel Management (2013, January). That is; 1) reasonable break time to express milk; and 2) a private space, other than a bathroom, that is shielded from view and free from intrusion of others, to express breast milk (United States Office of Per</w:t>
      </w:r>
      <w:r w:rsidR="00131F69" w:rsidRPr="00551D07">
        <w:rPr>
          <w:rFonts w:ascii="Lato" w:hAnsi="Lato"/>
          <w:color w:val="323232"/>
          <w:sz w:val="24"/>
          <w:szCs w:val="24"/>
        </w:rPr>
        <w:t>sonnel Management, 2013</w:t>
      </w:r>
      <w:r w:rsidR="001E3892" w:rsidRPr="00551D07">
        <w:rPr>
          <w:rFonts w:ascii="Lato" w:hAnsi="Lato"/>
          <w:color w:val="323232"/>
          <w:sz w:val="24"/>
          <w:szCs w:val="24"/>
        </w:rPr>
        <w:t>)</w:t>
      </w:r>
      <w:r w:rsidR="00131F69" w:rsidRPr="00551D07">
        <w:rPr>
          <w:rFonts w:ascii="Lato" w:hAnsi="Lato"/>
          <w:color w:val="323232"/>
          <w:sz w:val="24"/>
          <w:szCs w:val="24"/>
        </w:rPr>
        <w:t>.</w:t>
      </w:r>
    </w:p>
    <w:p w:rsidR="00431CA8" w:rsidRPr="00551D07" w:rsidRDefault="00431CA8" w:rsidP="00431CA8">
      <w:pPr>
        <w:pStyle w:val="Default"/>
        <w:numPr>
          <w:ilvl w:val="0"/>
          <w:numId w:val="3"/>
        </w:numPr>
        <w:rPr>
          <w:rFonts w:ascii="Lato" w:hAnsi="Lato"/>
          <w:color w:val="323232"/>
          <w:sz w:val="24"/>
          <w:szCs w:val="24"/>
        </w:rPr>
      </w:pPr>
      <w:r w:rsidRPr="00551D07">
        <w:rPr>
          <w:rFonts w:ascii="Lato" w:hAnsi="Lato"/>
          <w:color w:val="323232"/>
          <w:sz w:val="24"/>
          <w:szCs w:val="24"/>
        </w:rPr>
        <w:t xml:space="preserve">Provide </w:t>
      </w:r>
      <w:r w:rsidR="00FF2C15" w:rsidRPr="00551D07">
        <w:rPr>
          <w:rFonts w:ascii="Lato" w:hAnsi="Lato"/>
          <w:color w:val="323232"/>
          <w:sz w:val="24"/>
          <w:szCs w:val="24"/>
        </w:rPr>
        <w:t xml:space="preserve">regularly </w:t>
      </w:r>
      <w:r w:rsidRPr="00551D07">
        <w:rPr>
          <w:rFonts w:ascii="Lato" w:hAnsi="Lato"/>
          <w:color w:val="323232"/>
          <w:sz w:val="24"/>
          <w:szCs w:val="24"/>
        </w:rPr>
        <w:t xml:space="preserve">scheduled breaks to accommodate breastfeeding and breast pumping mothers, including access to their infant for those who nurse directly from the breast and do not use delivery devices </w:t>
      </w:r>
      <w:r w:rsidR="00FF2C15" w:rsidRPr="00551D07">
        <w:rPr>
          <w:rFonts w:ascii="Lato" w:hAnsi="Lato"/>
          <w:color w:val="323232"/>
          <w:sz w:val="24"/>
          <w:szCs w:val="24"/>
        </w:rPr>
        <w:t>such as cups or bottles.</w:t>
      </w:r>
    </w:p>
    <w:p w:rsidR="00431CA8" w:rsidRPr="00551D07" w:rsidRDefault="00B0742D" w:rsidP="00431CA8">
      <w:pPr>
        <w:pStyle w:val="Default"/>
        <w:numPr>
          <w:ilvl w:val="0"/>
          <w:numId w:val="3"/>
        </w:numPr>
        <w:rPr>
          <w:rFonts w:ascii="Lato" w:hAnsi="Lato"/>
          <w:color w:val="323232"/>
          <w:sz w:val="24"/>
          <w:szCs w:val="24"/>
        </w:rPr>
      </w:pPr>
      <w:r w:rsidRPr="00551D07">
        <w:rPr>
          <w:rFonts w:ascii="Lato" w:hAnsi="Lato"/>
          <w:color w:val="323232"/>
          <w:sz w:val="24"/>
          <w:szCs w:val="24"/>
        </w:rPr>
        <w:t xml:space="preserve">On-site </w:t>
      </w:r>
      <w:r w:rsidR="00025105" w:rsidRPr="00551D07">
        <w:rPr>
          <w:rFonts w:ascii="Lato" w:hAnsi="Lato"/>
          <w:color w:val="323232"/>
          <w:sz w:val="24"/>
          <w:szCs w:val="24"/>
        </w:rPr>
        <w:t>child care should be provided in order to give women access to their children who are breastfeeding.</w:t>
      </w:r>
    </w:p>
    <w:p w:rsidR="00431CA8" w:rsidRPr="00551D07" w:rsidRDefault="00431CA8">
      <w:pPr>
        <w:pStyle w:val="Default"/>
        <w:tabs>
          <w:tab w:val="left" w:pos="220"/>
          <w:tab w:val="left" w:pos="720"/>
        </w:tabs>
        <w:ind w:left="720" w:hanging="720"/>
        <w:rPr>
          <w:rFonts w:ascii="Lato" w:hAnsi="Lato"/>
          <w:color w:val="323232"/>
          <w:sz w:val="24"/>
          <w:szCs w:val="24"/>
        </w:rPr>
      </w:pPr>
    </w:p>
    <w:p w:rsidR="00005A0D" w:rsidRPr="00551D07" w:rsidRDefault="00005A0D" w:rsidP="00005A0D">
      <w:pPr>
        <w:rPr>
          <w:rFonts w:ascii="Lato" w:hAnsi="Lato"/>
          <w:b/>
        </w:rPr>
      </w:pPr>
      <w:r w:rsidRPr="00551D07">
        <w:rPr>
          <w:rFonts w:ascii="Lato" w:hAnsi="Lato"/>
          <w:b/>
        </w:rPr>
        <w:t>Final Conclusions:</w:t>
      </w:r>
    </w:p>
    <w:p w:rsidR="00C51812" w:rsidRPr="00551D07" w:rsidRDefault="00FF2C15" w:rsidP="00F74276">
      <w:pPr>
        <w:pStyle w:val="Default"/>
        <w:tabs>
          <w:tab w:val="left" w:pos="220"/>
          <w:tab w:val="left" w:pos="720"/>
        </w:tabs>
        <w:rPr>
          <w:rFonts w:ascii="Lato" w:eastAsia="Times New Roman" w:hAnsi="Lato" w:cs="Times New Roman"/>
          <w:color w:val="323232"/>
          <w:sz w:val="24"/>
          <w:szCs w:val="24"/>
        </w:rPr>
      </w:pPr>
      <w:r w:rsidRPr="00551D07">
        <w:rPr>
          <w:rFonts w:ascii="Lato" w:hAnsi="Lato"/>
          <w:color w:val="323232"/>
          <w:sz w:val="24"/>
          <w:szCs w:val="24"/>
        </w:rPr>
        <w:t>C</w:t>
      </w:r>
      <w:r w:rsidR="0097428D" w:rsidRPr="00551D07">
        <w:rPr>
          <w:rFonts w:ascii="Lato" w:hAnsi="Lato"/>
          <w:color w:val="323232"/>
          <w:sz w:val="24"/>
          <w:szCs w:val="24"/>
        </w:rPr>
        <w:t>urrent</w:t>
      </w:r>
      <w:r w:rsidRPr="00551D07">
        <w:rPr>
          <w:rFonts w:ascii="Lato" w:hAnsi="Lato"/>
          <w:color w:val="323232"/>
          <w:sz w:val="24"/>
          <w:szCs w:val="24"/>
        </w:rPr>
        <w:t xml:space="preserve"> State of Alaska</w:t>
      </w:r>
      <w:r w:rsidR="0097428D" w:rsidRPr="00551D07">
        <w:rPr>
          <w:rFonts w:ascii="Lato" w:hAnsi="Lato"/>
          <w:color w:val="323232"/>
          <w:sz w:val="24"/>
          <w:szCs w:val="24"/>
        </w:rPr>
        <w:t xml:space="preserve"> policy</w:t>
      </w:r>
      <w:r w:rsidRPr="00551D07">
        <w:rPr>
          <w:rFonts w:ascii="Lato" w:hAnsi="Lato"/>
          <w:color w:val="323232"/>
          <w:sz w:val="24"/>
          <w:szCs w:val="24"/>
        </w:rPr>
        <w:t xml:space="preserve"> which fails to explicitly excuse a breastfeeding mother from jury duty</w:t>
      </w:r>
      <w:r w:rsidR="0097428D" w:rsidRPr="00551D07">
        <w:rPr>
          <w:rFonts w:ascii="Lato" w:hAnsi="Lato"/>
          <w:color w:val="323232"/>
          <w:sz w:val="24"/>
          <w:szCs w:val="24"/>
        </w:rPr>
        <w:t xml:space="preserve"> is </w:t>
      </w:r>
      <w:r w:rsidRPr="00551D07">
        <w:rPr>
          <w:rFonts w:ascii="Lato" w:hAnsi="Lato"/>
          <w:color w:val="323232"/>
          <w:sz w:val="24"/>
          <w:szCs w:val="24"/>
        </w:rPr>
        <w:t>inadequate.</w:t>
      </w:r>
      <w:r w:rsidR="00742CAD" w:rsidRPr="00551D07">
        <w:rPr>
          <w:rFonts w:ascii="Lato" w:hAnsi="Lato"/>
          <w:color w:val="323232"/>
          <w:sz w:val="24"/>
          <w:szCs w:val="24"/>
        </w:rPr>
        <w:t xml:space="preserve"> Seventeen states already have an explicit policy excusing a breastfeeding mother</w:t>
      </w:r>
      <w:r w:rsidR="008A3DAF" w:rsidRPr="00551D07">
        <w:rPr>
          <w:rFonts w:ascii="Lato" w:eastAsia="Times New Roman" w:hAnsi="Lato" w:cs="Times New Roman"/>
          <w:color w:val="323232"/>
          <w:sz w:val="24"/>
          <w:szCs w:val="24"/>
        </w:rPr>
        <w:t xml:space="preserve">. </w:t>
      </w:r>
      <w:r w:rsidR="008A3DAF" w:rsidRPr="00551D07">
        <w:rPr>
          <w:rFonts w:ascii="Lato" w:hAnsi="Lato"/>
          <w:color w:val="323232"/>
          <w:sz w:val="24"/>
          <w:szCs w:val="24"/>
        </w:rPr>
        <w:t>Seventeen states and Puerto Rico exempt breastfeeding mothers from jury duty or allow jury service to be postponed, including: California, Connecticut, Idaho, Illinois, Iowa, Kansas, Kentucky, Michigan, Mississippi, Missouri, Montana, Nebraska, Oklahoma, Oregon, South Dakota, Utah and Virginia (</w:t>
      </w:r>
      <w:r w:rsidR="006834C1" w:rsidRPr="00551D07">
        <w:rPr>
          <w:rFonts w:ascii="Lato" w:hAnsi="Lato" w:cs="Times New Roman"/>
          <w:sz w:val="24"/>
          <w:szCs w:val="24"/>
        </w:rPr>
        <w:t>U.S. Department of Health and Human Services, Maternal and C</w:t>
      </w:r>
      <w:r w:rsidR="00131F69" w:rsidRPr="00551D07">
        <w:rPr>
          <w:rFonts w:ascii="Lato" w:hAnsi="Lato" w:cs="Times New Roman"/>
          <w:sz w:val="24"/>
          <w:szCs w:val="24"/>
        </w:rPr>
        <w:t>hild Health Bureau, 2017</w:t>
      </w:r>
      <w:r w:rsidR="006834C1" w:rsidRPr="00551D07">
        <w:rPr>
          <w:rFonts w:ascii="Lato" w:hAnsi="Lato" w:cs="Times New Roman"/>
          <w:sz w:val="24"/>
          <w:szCs w:val="24"/>
        </w:rPr>
        <w:t>).</w:t>
      </w:r>
      <w:r w:rsidR="009D17B4" w:rsidRPr="00551D07">
        <w:rPr>
          <w:rFonts w:ascii="Lato" w:hAnsi="Lato" w:cs="Times New Roman"/>
          <w:sz w:val="24"/>
          <w:szCs w:val="24"/>
        </w:rPr>
        <w:t xml:space="preserve"> The Alaska Breastfeeding Coalition </w:t>
      </w:r>
      <w:r w:rsidR="002E550D" w:rsidRPr="00551D07">
        <w:rPr>
          <w:rFonts w:ascii="Lato" w:hAnsi="Lato" w:cs="Times New Roman"/>
          <w:sz w:val="24"/>
          <w:szCs w:val="24"/>
        </w:rPr>
        <w:t>urges the State of Alaska to address this issue and support the health and welfare of families in Alaska.</w:t>
      </w:r>
    </w:p>
    <w:p w:rsidR="00FC7884" w:rsidRPr="00551D07" w:rsidRDefault="00FC7884">
      <w:pPr>
        <w:rPr>
          <w:rFonts w:ascii="Lato" w:eastAsia="Helvetica" w:hAnsi="Lato"/>
          <w:color w:val="000000"/>
        </w:rPr>
      </w:pPr>
      <w:r w:rsidRPr="00551D07">
        <w:rPr>
          <w:rFonts w:ascii="Lato" w:hAnsi="Lato"/>
        </w:rPr>
        <w:br w:type="page"/>
      </w:r>
    </w:p>
    <w:p w:rsidR="004E3EAD" w:rsidRPr="00551D07" w:rsidRDefault="004F5B9B" w:rsidP="004F5B9B">
      <w:pPr>
        <w:pStyle w:val="Body"/>
        <w:jc w:val="center"/>
        <w:rPr>
          <w:rFonts w:ascii="Lato" w:hAnsi="Lato" w:cs="Times New Roman"/>
          <w:sz w:val="24"/>
          <w:szCs w:val="24"/>
        </w:rPr>
      </w:pPr>
      <w:r w:rsidRPr="00551D07">
        <w:rPr>
          <w:rFonts w:ascii="Lato" w:hAnsi="Lato" w:cs="Times New Roman"/>
          <w:sz w:val="24"/>
          <w:szCs w:val="24"/>
        </w:rPr>
        <w:lastRenderedPageBreak/>
        <w:t>References</w:t>
      </w:r>
    </w:p>
    <w:p w:rsidR="003550A3" w:rsidRPr="00551D07" w:rsidRDefault="003550A3" w:rsidP="004F5B9B">
      <w:pPr>
        <w:pStyle w:val="Body"/>
        <w:jc w:val="center"/>
        <w:rPr>
          <w:rFonts w:ascii="Lato" w:hAnsi="Lato" w:cs="Times New Roman"/>
          <w:sz w:val="24"/>
          <w:szCs w:val="24"/>
        </w:rPr>
      </w:pPr>
    </w:p>
    <w:p w:rsidR="00E80E6B" w:rsidRPr="00551D07" w:rsidRDefault="00E80E6B" w:rsidP="00E80E6B">
      <w:pPr>
        <w:pStyle w:val="Body"/>
        <w:ind w:left="720" w:hanging="720"/>
        <w:rPr>
          <w:rFonts w:ascii="Lato" w:hAnsi="Lato" w:cs="Times New Roman"/>
          <w:sz w:val="24"/>
          <w:szCs w:val="24"/>
        </w:rPr>
      </w:pPr>
      <w:proofErr w:type="gramStart"/>
      <w:r w:rsidRPr="00551D07">
        <w:rPr>
          <w:rFonts w:ascii="Lato" w:hAnsi="Lato" w:cs="Times New Roman"/>
          <w:sz w:val="24"/>
          <w:szCs w:val="24"/>
        </w:rPr>
        <w:t>Alaska Legal Resource Center.</w:t>
      </w:r>
      <w:proofErr w:type="gramEnd"/>
      <w:r w:rsidRPr="00551D07">
        <w:rPr>
          <w:rFonts w:ascii="Lato" w:hAnsi="Lato" w:cs="Times New Roman"/>
          <w:sz w:val="24"/>
          <w:szCs w:val="24"/>
        </w:rPr>
        <w:t xml:space="preserve"> (2015, April 23). </w:t>
      </w:r>
      <w:proofErr w:type="gramStart"/>
      <w:r w:rsidRPr="00551D07">
        <w:rPr>
          <w:rFonts w:ascii="Lato" w:hAnsi="Lato" w:cs="Times New Roman"/>
          <w:i/>
          <w:sz w:val="24"/>
          <w:szCs w:val="24"/>
        </w:rPr>
        <w:t>AS 09.20.035.</w:t>
      </w:r>
      <w:proofErr w:type="gramEnd"/>
      <w:r w:rsidRPr="00551D07">
        <w:rPr>
          <w:rFonts w:ascii="Lato" w:hAnsi="Lato" w:cs="Times New Roman"/>
          <w:i/>
          <w:sz w:val="24"/>
          <w:szCs w:val="24"/>
        </w:rPr>
        <w:t xml:space="preserve"> </w:t>
      </w:r>
      <w:proofErr w:type="gramStart"/>
      <w:r w:rsidRPr="00551D07">
        <w:rPr>
          <w:rFonts w:ascii="Lato" w:hAnsi="Lato" w:cs="Times New Roman"/>
          <w:i/>
          <w:sz w:val="24"/>
          <w:szCs w:val="24"/>
        </w:rPr>
        <w:t>Deferral of Jury Service</w:t>
      </w:r>
      <w:r w:rsidRPr="00551D07">
        <w:rPr>
          <w:rFonts w:ascii="Lato" w:hAnsi="Lato" w:cs="Times New Roman"/>
          <w:sz w:val="24"/>
          <w:szCs w:val="24"/>
        </w:rPr>
        <w:t>.</w:t>
      </w:r>
      <w:proofErr w:type="gramEnd"/>
      <w:r w:rsidRPr="00551D07">
        <w:rPr>
          <w:rFonts w:ascii="Lato" w:hAnsi="Lato" w:cs="Times New Roman"/>
          <w:sz w:val="24"/>
          <w:szCs w:val="24"/>
        </w:rPr>
        <w:t xml:space="preserve"> Retrieved from http://touchngo.com/lglcntr/akstats/Statutes/Title09/Chapter20/</w:t>
      </w:r>
      <w:r w:rsidRPr="00551D07">
        <w:rPr>
          <w:rFonts w:ascii="Lato" w:hAnsi="Lato" w:cs="Times New Roman"/>
          <w:sz w:val="24"/>
          <w:szCs w:val="24"/>
        </w:rPr>
        <w:br/>
        <w:t>Section035.htm</w:t>
      </w:r>
    </w:p>
    <w:p w:rsidR="00E80E6B" w:rsidRPr="00551D07" w:rsidRDefault="00E80E6B" w:rsidP="00E80E6B">
      <w:pPr>
        <w:pStyle w:val="Body"/>
        <w:rPr>
          <w:rFonts w:ascii="Lato" w:hAnsi="Lato" w:cs="Times New Roman"/>
          <w:sz w:val="24"/>
          <w:szCs w:val="24"/>
        </w:rPr>
      </w:pPr>
    </w:p>
    <w:p w:rsidR="004F5B9B" w:rsidRPr="00551D07" w:rsidRDefault="003550A3" w:rsidP="003550A3">
      <w:pPr>
        <w:pStyle w:val="Body"/>
        <w:ind w:left="720" w:hanging="720"/>
        <w:rPr>
          <w:rFonts w:ascii="Lato" w:hAnsi="Lato" w:cs="Times New Roman"/>
          <w:sz w:val="24"/>
          <w:szCs w:val="24"/>
        </w:rPr>
      </w:pPr>
      <w:proofErr w:type="gramStart"/>
      <w:r w:rsidRPr="00551D07">
        <w:rPr>
          <w:rFonts w:ascii="Lato" w:hAnsi="Lato" w:cs="Times New Roman"/>
          <w:sz w:val="24"/>
          <w:szCs w:val="24"/>
        </w:rPr>
        <w:t>Centers for Disease Control and Prevention, Department of Health and Human Services USA.</w:t>
      </w:r>
      <w:proofErr w:type="gramEnd"/>
      <w:r w:rsidRPr="00551D07">
        <w:rPr>
          <w:rFonts w:ascii="Lato" w:hAnsi="Lato" w:cs="Times New Roman"/>
          <w:sz w:val="24"/>
          <w:szCs w:val="24"/>
        </w:rPr>
        <w:t xml:space="preserve"> (2016). Breastfeeding report card: Progressing toward breastfeeding goals. Retrieved from https://www.cdc.gov/breastfeeding/pdf/2016breastfeedingreportcard.pdf</w:t>
      </w:r>
    </w:p>
    <w:p w:rsidR="00B5133F" w:rsidRPr="00551D07" w:rsidRDefault="00B5133F" w:rsidP="00B5133F">
      <w:pPr>
        <w:tabs>
          <w:tab w:val="left" w:pos="10076"/>
          <w:tab w:val="left" w:pos="10992"/>
          <w:tab w:val="left" w:pos="11908"/>
          <w:tab w:val="left" w:pos="12824"/>
          <w:tab w:val="left" w:pos="13740"/>
          <w:tab w:val="left" w:pos="14656"/>
        </w:tabs>
        <w:ind w:left="720" w:hanging="720"/>
        <w:rPr>
          <w:rFonts w:ascii="Lato" w:hAnsi="Lato"/>
        </w:rPr>
      </w:pPr>
    </w:p>
    <w:p w:rsidR="00B5133F" w:rsidRPr="00551D07" w:rsidRDefault="00B5133F" w:rsidP="00B5133F">
      <w:pPr>
        <w:ind w:left="720" w:hanging="720"/>
        <w:rPr>
          <w:rFonts w:ascii="Lato" w:eastAsia="Times New Roman" w:hAnsi="Lato"/>
        </w:rPr>
      </w:pPr>
      <w:r w:rsidRPr="00551D07">
        <w:rPr>
          <w:rFonts w:ascii="Lato" w:eastAsia="Times New Roman" w:hAnsi="Lato"/>
        </w:rPr>
        <w:t xml:space="preserve">Spatz, D. L., &amp; Lessen, R. (2011). </w:t>
      </w:r>
      <w:proofErr w:type="gramStart"/>
      <w:r w:rsidRPr="00551D07">
        <w:rPr>
          <w:rFonts w:ascii="Lato" w:eastAsia="Times New Roman" w:hAnsi="Lato"/>
          <w:i/>
          <w:iCs/>
        </w:rPr>
        <w:t>Risks of not breastfeeding</w:t>
      </w:r>
      <w:r w:rsidRPr="00551D07">
        <w:rPr>
          <w:rFonts w:ascii="Lato" w:eastAsia="Times New Roman" w:hAnsi="Lato"/>
        </w:rPr>
        <w:t>.</w:t>
      </w:r>
      <w:proofErr w:type="gramEnd"/>
      <w:r w:rsidRPr="00551D07">
        <w:rPr>
          <w:rFonts w:ascii="Lato" w:eastAsia="Times New Roman" w:hAnsi="Lato"/>
        </w:rPr>
        <w:t xml:space="preserve"> Morrisville, NC: International Lactation Consultant Association. Available from http://www.ilca.org/learning/jhl</w:t>
      </w:r>
    </w:p>
    <w:p w:rsidR="00B5133F" w:rsidRPr="00551D07" w:rsidRDefault="00B5133F" w:rsidP="00B5133F">
      <w:pPr>
        <w:tabs>
          <w:tab w:val="left" w:pos="10076"/>
          <w:tab w:val="left" w:pos="10992"/>
          <w:tab w:val="left" w:pos="11908"/>
          <w:tab w:val="left" w:pos="12824"/>
          <w:tab w:val="left" w:pos="13740"/>
          <w:tab w:val="left" w:pos="14656"/>
        </w:tabs>
        <w:ind w:left="720" w:hanging="720"/>
        <w:rPr>
          <w:rFonts w:ascii="Lato" w:hAnsi="Lato"/>
        </w:rPr>
      </w:pPr>
    </w:p>
    <w:p w:rsidR="00B5133F" w:rsidRPr="00551D07" w:rsidRDefault="00B5133F" w:rsidP="00B5133F">
      <w:pPr>
        <w:tabs>
          <w:tab w:val="left" w:pos="10076"/>
          <w:tab w:val="left" w:pos="10992"/>
          <w:tab w:val="left" w:pos="11908"/>
          <w:tab w:val="left" w:pos="12824"/>
          <w:tab w:val="left" w:pos="13740"/>
          <w:tab w:val="left" w:pos="14656"/>
        </w:tabs>
        <w:ind w:left="720" w:hanging="720"/>
        <w:rPr>
          <w:rFonts w:ascii="Lato" w:hAnsi="Lato"/>
        </w:rPr>
      </w:pPr>
      <w:proofErr w:type="gramStart"/>
      <w:r w:rsidRPr="00551D07">
        <w:rPr>
          <w:rFonts w:ascii="Lato" w:hAnsi="Lato"/>
        </w:rPr>
        <w:t>U.S. Department of Health and Human Services.</w:t>
      </w:r>
      <w:proofErr w:type="gramEnd"/>
      <w:r w:rsidRPr="00551D07">
        <w:rPr>
          <w:rFonts w:ascii="Lato" w:hAnsi="Lato"/>
        </w:rPr>
        <w:t xml:space="preserve"> </w:t>
      </w:r>
      <w:proofErr w:type="gramStart"/>
      <w:r w:rsidRPr="00551D07">
        <w:rPr>
          <w:rFonts w:ascii="Lato" w:hAnsi="Lato"/>
        </w:rPr>
        <w:t xml:space="preserve">(2011). </w:t>
      </w:r>
      <w:r w:rsidRPr="00551D07">
        <w:rPr>
          <w:rFonts w:ascii="Lato" w:hAnsi="Lato"/>
          <w:i/>
        </w:rPr>
        <w:t>The Surgeon General’s call to action to support breastfeeding</w:t>
      </w:r>
      <w:r w:rsidRPr="00551D07">
        <w:rPr>
          <w:rFonts w:ascii="Lato" w:hAnsi="Lato"/>
        </w:rPr>
        <w:t>.</w:t>
      </w:r>
      <w:proofErr w:type="gramEnd"/>
      <w:r w:rsidRPr="00551D07">
        <w:rPr>
          <w:rFonts w:ascii="Lato" w:hAnsi="Lato"/>
        </w:rPr>
        <w:t xml:space="preserve"> Washington, DC: U.S. Department of Health and Human Services, Office of the Surgeon General. Retrieved from http://www.surgeongeneral.gov</w:t>
      </w:r>
    </w:p>
    <w:p w:rsidR="003550A3" w:rsidRPr="00551D07" w:rsidRDefault="003550A3" w:rsidP="003550A3">
      <w:pPr>
        <w:pStyle w:val="Body"/>
        <w:ind w:left="720" w:hanging="720"/>
        <w:rPr>
          <w:rFonts w:ascii="Lato" w:hAnsi="Lato" w:cs="Times New Roman"/>
          <w:sz w:val="24"/>
          <w:szCs w:val="24"/>
        </w:rPr>
      </w:pPr>
    </w:p>
    <w:p w:rsidR="00BD7329" w:rsidRPr="00551D07" w:rsidRDefault="00A57BA1" w:rsidP="00BD7329">
      <w:pPr>
        <w:pStyle w:val="Body"/>
        <w:ind w:left="720" w:hanging="720"/>
        <w:rPr>
          <w:rFonts w:ascii="Lato" w:hAnsi="Lato" w:cs="Times New Roman"/>
          <w:sz w:val="24"/>
          <w:szCs w:val="24"/>
        </w:rPr>
      </w:pPr>
      <w:proofErr w:type="gramStart"/>
      <w:r w:rsidRPr="00551D07">
        <w:rPr>
          <w:rFonts w:ascii="Lato" w:hAnsi="Lato" w:cs="Times New Roman"/>
          <w:sz w:val="24"/>
          <w:szCs w:val="24"/>
        </w:rPr>
        <w:t>U.S. Department of Health and Human Services, Maternal and Child Health Bureau.</w:t>
      </w:r>
      <w:proofErr w:type="gramEnd"/>
      <w:r w:rsidRPr="00551D07">
        <w:rPr>
          <w:rFonts w:ascii="Lato" w:hAnsi="Lato" w:cs="Times New Roman"/>
          <w:sz w:val="24"/>
          <w:szCs w:val="24"/>
        </w:rPr>
        <w:t xml:space="preserve"> (2017, June 5). </w:t>
      </w:r>
      <w:proofErr w:type="gramStart"/>
      <w:r w:rsidRPr="00551D07">
        <w:rPr>
          <w:rFonts w:ascii="Lato" w:hAnsi="Lato" w:cs="Times New Roman"/>
          <w:sz w:val="24"/>
          <w:szCs w:val="24"/>
        </w:rPr>
        <w:t>Breastfeeding state laws</w:t>
      </w:r>
      <w:r w:rsidR="00BD7329" w:rsidRPr="00551D07">
        <w:rPr>
          <w:rFonts w:ascii="Lato" w:hAnsi="Lato" w:cs="Times New Roman"/>
          <w:sz w:val="24"/>
          <w:szCs w:val="24"/>
        </w:rPr>
        <w:t>.</w:t>
      </w:r>
      <w:proofErr w:type="gramEnd"/>
      <w:r w:rsidR="00BD7329" w:rsidRPr="00551D07">
        <w:rPr>
          <w:rFonts w:ascii="Lato" w:hAnsi="Lato" w:cs="Times New Roman"/>
          <w:sz w:val="24"/>
          <w:szCs w:val="24"/>
        </w:rPr>
        <w:t xml:space="preserve"> Retrieved from http://www.ncsl.org/research/health/</w:t>
      </w:r>
      <w:r w:rsidR="00BD7329" w:rsidRPr="00551D07">
        <w:rPr>
          <w:rFonts w:ascii="Lato" w:hAnsi="Lato" w:cs="Times New Roman"/>
          <w:sz w:val="24"/>
          <w:szCs w:val="24"/>
        </w:rPr>
        <w:br/>
        <w:t>breastfeeding-state-laws.aspx</w:t>
      </w:r>
    </w:p>
    <w:p w:rsidR="00A57BA1" w:rsidRPr="00551D07" w:rsidRDefault="00A57BA1" w:rsidP="00BD7329">
      <w:pPr>
        <w:pStyle w:val="Body"/>
        <w:rPr>
          <w:rFonts w:ascii="Lato" w:hAnsi="Lato" w:cs="Times New Roman"/>
          <w:sz w:val="24"/>
          <w:szCs w:val="24"/>
        </w:rPr>
      </w:pPr>
    </w:p>
    <w:p w:rsidR="00F2133D" w:rsidRPr="00551D07" w:rsidRDefault="0025039D" w:rsidP="00F2133D">
      <w:pPr>
        <w:pStyle w:val="Body"/>
        <w:ind w:left="720" w:hanging="720"/>
        <w:rPr>
          <w:rFonts w:ascii="Lato" w:hAnsi="Lato" w:cs="Times New Roman"/>
          <w:sz w:val="24"/>
          <w:szCs w:val="24"/>
        </w:rPr>
      </w:pPr>
      <w:proofErr w:type="gramStart"/>
      <w:r w:rsidRPr="00551D07">
        <w:rPr>
          <w:rFonts w:ascii="Lato" w:hAnsi="Lato" w:cs="Times New Roman"/>
          <w:sz w:val="24"/>
          <w:szCs w:val="24"/>
        </w:rPr>
        <w:t>United States Office of Personnel Management.</w:t>
      </w:r>
      <w:proofErr w:type="gramEnd"/>
      <w:r w:rsidRPr="00551D07">
        <w:rPr>
          <w:rFonts w:ascii="Lato" w:hAnsi="Lato" w:cs="Times New Roman"/>
          <w:sz w:val="24"/>
          <w:szCs w:val="24"/>
        </w:rPr>
        <w:t xml:space="preserve"> </w:t>
      </w:r>
      <w:proofErr w:type="gramStart"/>
      <w:r w:rsidRPr="00551D07">
        <w:rPr>
          <w:rFonts w:ascii="Lato" w:hAnsi="Lato" w:cs="Times New Roman"/>
          <w:sz w:val="24"/>
          <w:szCs w:val="24"/>
        </w:rPr>
        <w:t>(2013, January).</w:t>
      </w:r>
      <w:proofErr w:type="gramEnd"/>
      <w:r w:rsidRPr="00551D07">
        <w:rPr>
          <w:rFonts w:ascii="Lato" w:hAnsi="Lato" w:cs="Times New Roman"/>
          <w:sz w:val="24"/>
          <w:szCs w:val="24"/>
        </w:rPr>
        <w:t xml:space="preserve"> Guide for establishing a federal nursing mother’s program. Retrieved from </w:t>
      </w:r>
      <w:r w:rsidR="0097489B" w:rsidRPr="00551D07">
        <w:rPr>
          <w:rFonts w:ascii="Lato" w:hAnsi="Lato" w:cs="Times New Roman"/>
          <w:sz w:val="24"/>
          <w:szCs w:val="24"/>
        </w:rPr>
        <w:t>https://www.opm.gov/policy-data-oversight/worklife/reference-materials/nursing-mother-guide.pdf</w:t>
      </w:r>
    </w:p>
    <w:p w:rsidR="00B5133F" w:rsidRPr="00551D07" w:rsidRDefault="00B5133F" w:rsidP="00F2133D">
      <w:pPr>
        <w:pStyle w:val="Body"/>
        <w:ind w:left="720" w:hanging="720"/>
        <w:rPr>
          <w:rFonts w:ascii="Lato" w:hAnsi="Lato" w:cs="Times New Roman"/>
          <w:sz w:val="24"/>
          <w:szCs w:val="24"/>
        </w:rPr>
      </w:pPr>
    </w:p>
    <w:p w:rsidR="001F4D52" w:rsidRPr="00551D07" w:rsidRDefault="001F4D52" w:rsidP="001F4D52">
      <w:pPr>
        <w:pStyle w:val="Body"/>
        <w:ind w:left="720" w:hanging="720"/>
        <w:rPr>
          <w:rFonts w:ascii="Lato" w:hAnsi="Lato" w:cs="Times New Roman"/>
          <w:sz w:val="24"/>
          <w:szCs w:val="24"/>
        </w:rPr>
      </w:pPr>
      <w:proofErr w:type="gramStart"/>
      <w:r w:rsidRPr="00551D07">
        <w:rPr>
          <w:rFonts w:ascii="Lato" w:hAnsi="Lato" w:cs="Times New Roman"/>
          <w:sz w:val="24"/>
          <w:szCs w:val="24"/>
        </w:rPr>
        <w:t>Walker, M. (2017).</w:t>
      </w:r>
      <w:proofErr w:type="gramEnd"/>
      <w:r w:rsidRPr="00551D07">
        <w:rPr>
          <w:rFonts w:ascii="Lato" w:hAnsi="Lato" w:cs="Times New Roman"/>
          <w:sz w:val="24"/>
          <w:szCs w:val="24"/>
        </w:rPr>
        <w:t xml:space="preserve"> </w:t>
      </w:r>
      <w:r w:rsidRPr="00551D07">
        <w:rPr>
          <w:rFonts w:ascii="Lato" w:hAnsi="Lato" w:cs="Times New Roman"/>
          <w:i/>
          <w:sz w:val="24"/>
          <w:szCs w:val="24"/>
        </w:rPr>
        <w:t>Breastfeeding management for the clinician: Using the evidence</w:t>
      </w:r>
      <w:r w:rsidRPr="00551D07">
        <w:rPr>
          <w:rFonts w:ascii="Lato" w:hAnsi="Lato" w:cs="Times New Roman"/>
          <w:sz w:val="24"/>
          <w:szCs w:val="24"/>
        </w:rPr>
        <w:t xml:space="preserve"> (4th </w:t>
      </w:r>
      <w:proofErr w:type="gramStart"/>
      <w:r w:rsidRPr="00551D07">
        <w:rPr>
          <w:rFonts w:ascii="Lato" w:hAnsi="Lato" w:cs="Times New Roman"/>
          <w:sz w:val="24"/>
          <w:szCs w:val="24"/>
        </w:rPr>
        <w:t>ed</w:t>
      </w:r>
      <w:proofErr w:type="gramEnd"/>
      <w:r w:rsidRPr="00551D07">
        <w:rPr>
          <w:rFonts w:ascii="Lato" w:hAnsi="Lato" w:cs="Times New Roman"/>
          <w:sz w:val="24"/>
          <w:szCs w:val="24"/>
        </w:rPr>
        <w:t>.). Burlington, MA: Jones &amp; Bartlett Learning.</w:t>
      </w:r>
    </w:p>
    <w:p w:rsidR="003550A3" w:rsidRPr="00551D07" w:rsidRDefault="003550A3" w:rsidP="003550A3">
      <w:pPr>
        <w:pStyle w:val="Body"/>
        <w:ind w:left="720" w:hanging="720"/>
        <w:rPr>
          <w:rFonts w:ascii="Lato" w:hAnsi="Lato" w:cs="Times New Roman"/>
          <w:sz w:val="24"/>
          <w:szCs w:val="24"/>
        </w:rPr>
      </w:pPr>
    </w:p>
    <w:p w:rsidR="00F2133D" w:rsidRPr="00551D07" w:rsidRDefault="00F2133D" w:rsidP="003550A3">
      <w:pPr>
        <w:pStyle w:val="Body"/>
        <w:ind w:left="720" w:hanging="720"/>
        <w:rPr>
          <w:rFonts w:ascii="Lato" w:hAnsi="Lato" w:cs="Times New Roman"/>
          <w:sz w:val="24"/>
          <w:szCs w:val="24"/>
        </w:rPr>
      </w:pPr>
    </w:p>
    <w:sectPr w:rsidR="00F2133D" w:rsidRPr="00551D07" w:rsidSect="003254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3E" w:rsidRDefault="00F27C3E">
      <w:r>
        <w:separator/>
      </w:r>
    </w:p>
  </w:endnote>
  <w:endnote w:type="continuationSeparator" w:id="0">
    <w:p w:rsidR="00F27C3E" w:rsidRDefault="00F27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AD" w:rsidRDefault="004E3E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3E" w:rsidRDefault="00F27C3E">
      <w:r>
        <w:separator/>
      </w:r>
    </w:p>
  </w:footnote>
  <w:footnote w:type="continuationSeparator" w:id="0">
    <w:p w:rsidR="00F27C3E" w:rsidRDefault="00F27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AD" w:rsidRDefault="004E3E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1559"/>
    <w:multiLevelType w:val="hybridMultilevel"/>
    <w:tmpl w:val="2B141A04"/>
    <w:numStyleLink w:val="Bullet"/>
  </w:abstractNum>
  <w:abstractNum w:abstractNumId="1">
    <w:nsid w:val="2C614CA8"/>
    <w:multiLevelType w:val="hybridMultilevel"/>
    <w:tmpl w:val="2B141A04"/>
    <w:styleLink w:val="Bullet"/>
    <w:lvl w:ilvl="0" w:tplc="78BC5A28">
      <w:start w:val="1"/>
      <w:numFmt w:val="bullet"/>
      <w:lvlText w:val="*"/>
      <w:lvlJc w:val="left"/>
      <w:pPr>
        <w:tabs>
          <w:tab w:val="num" w:pos="229"/>
          <w:tab w:val="left" w:pos="720"/>
        </w:tabs>
        <w:ind w:left="949" w:hanging="949"/>
      </w:pPr>
      <w:rPr>
        <w:rFonts w:hAnsi="Arial Unicode MS"/>
        <w:caps w:val="0"/>
        <w:smallCaps w:val="0"/>
        <w:strike w:val="0"/>
        <w:dstrike w:val="0"/>
        <w:outline w:val="0"/>
        <w:emboss w:val="0"/>
        <w:imprint w:val="0"/>
        <w:spacing w:val="0"/>
        <w:w w:val="100"/>
        <w:kern w:val="0"/>
        <w:position w:val="-2"/>
        <w:highlight w:val="none"/>
        <w:vertAlign w:val="baseline"/>
      </w:rPr>
    </w:lvl>
    <w:lvl w:ilvl="1" w:tplc="33A46264">
      <w:start w:val="1"/>
      <w:numFmt w:val="bullet"/>
      <w:lvlText w:val="*"/>
      <w:lvlJc w:val="left"/>
      <w:pPr>
        <w:tabs>
          <w:tab w:val="left" w:pos="220"/>
          <w:tab w:val="num" w:pos="409"/>
          <w:tab w:val="left" w:pos="720"/>
        </w:tabs>
        <w:ind w:left="1129" w:hanging="949"/>
      </w:pPr>
      <w:rPr>
        <w:rFonts w:hAnsi="Arial Unicode MS"/>
        <w:caps w:val="0"/>
        <w:smallCaps w:val="0"/>
        <w:strike w:val="0"/>
        <w:dstrike w:val="0"/>
        <w:outline w:val="0"/>
        <w:emboss w:val="0"/>
        <w:imprint w:val="0"/>
        <w:spacing w:val="0"/>
        <w:w w:val="100"/>
        <w:kern w:val="0"/>
        <w:position w:val="-2"/>
        <w:highlight w:val="none"/>
        <w:vertAlign w:val="baseline"/>
      </w:rPr>
    </w:lvl>
    <w:lvl w:ilvl="2" w:tplc="1F2C3AE8">
      <w:start w:val="1"/>
      <w:numFmt w:val="bullet"/>
      <w:lvlText w:val="*"/>
      <w:lvlJc w:val="left"/>
      <w:pPr>
        <w:tabs>
          <w:tab w:val="left" w:pos="220"/>
          <w:tab w:val="num" w:pos="589"/>
          <w:tab w:val="left" w:pos="720"/>
        </w:tabs>
        <w:ind w:left="1309" w:hanging="949"/>
      </w:pPr>
      <w:rPr>
        <w:rFonts w:hAnsi="Arial Unicode MS"/>
        <w:caps w:val="0"/>
        <w:smallCaps w:val="0"/>
        <w:strike w:val="0"/>
        <w:dstrike w:val="0"/>
        <w:outline w:val="0"/>
        <w:emboss w:val="0"/>
        <w:imprint w:val="0"/>
        <w:spacing w:val="0"/>
        <w:w w:val="100"/>
        <w:kern w:val="0"/>
        <w:position w:val="-2"/>
        <w:highlight w:val="none"/>
        <w:vertAlign w:val="baseline"/>
      </w:rPr>
    </w:lvl>
    <w:lvl w:ilvl="3" w:tplc="2B8052FE">
      <w:start w:val="1"/>
      <w:numFmt w:val="bullet"/>
      <w:lvlText w:val="*"/>
      <w:lvlJc w:val="left"/>
      <w:pPr>
        <w:tabs>
          <w:tab w:val="left" w:pos="220"/>
          <w:tab w:val="num" w:pos="769"/>
        </w:tabs>
        <w:ind w:left="1489" w:hanging="949"/>
      </w:pPr>
      <w:rPr>
        <w:rFonts w:hAnsi="Arial Unicode MS"/>
        <w:caps w:val="0"/>
        <w:smallCaps w:val="0"/>
        <w:strike w:val="0"/>
        <w:dstrike w:val="0"/>
        <w:outline w:val="0"/>
        <w:emboss w:val="0"/>
        <w:imprint w:val="0"/>
        <w:spacing w:val="0"/>
        <w:w w:val="100"/>
        <w:kern w:val="0"/>
        <w:position w:val="-2"/>
        <w:highlight w:val="none"/>
        <w:vertAlign w:val="baseline"/>
      </w:rPr>
    </w:lvl>
    <w:lvl w:ilvl="4" w:tplc="451E11B6">
      <w:start w:val="1"/>
      <w:numFmt w:val="bullet"/>
      <w:lvlText w:val="*"/>
      <w:lvlJc w:val="left"/>
      <w:pPr>
        <w:tabs>
          <w:tab w:val="left" w:pos="220"/>
          <w:tab w:val="left" w:pos="720"/>
          <w:tab w:val="num" w:pos="949"/>
        </w:tabs>
        <w:ind w:left="1669" w:hanging="949"/>
      </w:pPr>
      <w:rPr>
        <w:rFonts w:hAnsi="Arial Unicode MS"/>
        <w:caps w:val="0"/>
        <w:smallCaps w:val="0"/>
        <w:strike w:val="0"/>
        <w:dstrike w:val="0"/>
        <w:outline w:val="0"/>
        <w:emboss w:val="0"/>
        <w:imprint w:val="0"/>
        <w:spacing w:val="0"/>
        <w:w w:val="100"/>
        <w:kern w:val="0"/>
        <w:position w:val="-2"/>
        <w:highlight w:val="none"/>
        <w:vertAlign w:val="baseline"/>
      </w:rPr>
    </w:lvl>
    <w:lvl w:ilvl="5" w:tplc="F34409FA">
      <w:start w:val="1"/>
      <w:numFmt w:val="bullet"/>
      <w:lvlText w:val="*"/>
      <w:lvlJc w:val="left"/>
      <w:pPr>
        <w:tabs>
          <w:tab w:val="left" w:pos="220"/>
          <w:tab w:val="left" w:pos="720"/>
          <w:tab w:val="num" w:pos="1129"/>
        </w:tabs>
        <w:ind w:left="1849" w:hanging="949"/>
      </w:pPr>
      <w:rPr>
        <w:rFonts w:hAnsi="Arial Unicode MS"/>
        <w:caps w:val="0"/>
        <w:smallCaps w:val="0"/>
        <w:strike w:val="0"/>
        <w:dstrike w:val="0"/>
        <w:outline w:val="0"/>
        <w:emboss w:val="0"/>
        <w:imprint w:val="0"/>
        <w:spacing w:val="0"/>
        <w:w w:val="100"/>
        <w:kern w:val="0"/>
        <w:position w:val="-2"/>
        <w:highlight w:val="none"/>
        <w:vertAlign w:val="baseline"/>
      </w:rPr>
    </w:lvl>
    <w:lvl w:ilvl="6" w:tplc="1C8EF55E">
      <w:start w:val="1"/>
      <w:numFmt w:val="bullet"/>
      <w:lvlText w:val="*"/>
      <w:lvlJc w:val="left"/>
      <w:pPr>
        <w:tabs>
          <w:tab w:val="left" w:pos="220"/>
          <w:tab w:val="left" w:pos="720"/>
          <w:tab w:val="num" w:pos="1309"/>
        </w:tabs>
        <w:ind w:left="2029" w:hanging="949"/>
      </w:pPr>
      <w:rPr>
        <w:rFonts w:hAnsi="Arial Unicode MS"/>
        <w:caps w:val="0"/>
        <w:smallCaps w:val="0"/>
        <w:strike w:val="0"/>
        <w:dstrike w:val="0"/>
        <w:outline w:val="0"/>
        <w:emboss w:val="0"/>
        <w:imprint w:val="0"/>
        <w:spacing w:val="0"/>
        <w:w w:val="100"/>
        <w:kern w:val="0"/>
        <w:position w:val="-2"/>
        <w:highlight w:val="none"/>
        <w:vertAlign w:val="baseline"/>
      </w:rPr>
    </w:lvl>
    <w:lvl w:ilvl="7" w:tplc="CC207742">
      <w:start w:val="1"/>
      <w:numFmt w:val="bullet"/>
      <w:lvlText w:val="*"/>
      <w:lvlJc w:val="left"/>
      <w:pPr>
        <w:tabs>
          <w:tab w:val="left" w:pos="220"/>
          <w:tab w:val="left" w:pos="720"/>
          <w:tab w:val="num" w:pos="1489"/>
        </w:tabs>
        <w:ind w:left="2209" w:hanging="949"/>
      </w:pPr>
      <w:rPr>
        <w:rFonts w:hAnsi="Arial Unicode MS"/>
        <w:caps w:val="0"/>
        <w:smallCaps w:val="0"/>
        <w:strike w:val="0"/>
        <w:dstrike w:val="0"/>
        <w:outline w:val="0"/>
        <w:emboss w:val="0"/>
        <w:imprint w:val="0"/>
        <w:spacing w:val="0"/>
        <w:w w:val="100"/>
        <w:kern w:val="0"/>
        <w:position w:val="-2"/>
        <w:highlight w:val="none"/>
        <w:vertAlign w:val="baseline"/>
      </w:rPr>
    </w:lvl>
    <w:lvl w:ilvl="8" w:tplc="89A2A3B4">
      <w:start w:val="1"/>
      <w:numFmt w:val="bullet"/>
      <w:lvlText w:val="*"/>
      <w:lvlJc w:val="left"/>
      <w:pPr>
        <w:tabs>
          <w:tab w:val="left" w:pos="220"/>
          <w:tab w:val="left" w:pos="720"/>
          <w:tab w:val="num" w:pos="1669"/>
        </w:tabs>
        <w:ind w:left="2389" w:hanging="94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55561DCF"/>
    <w:multiLevelType w:val="multilevel"/>
    <w:tmpl w:val="8E1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A7507"/>
    <w:multiLevelType w:val="multilevel"/>
    <w:tmpl w:val="CDFE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936AC8"/>
    <w:multiLevelType w:val="hybridMultilevel"/>
    <w:tmpl w:val="6D76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I2NDUxtbA0MDQ3sTBW0lEKTi0uzszPAykwrAUAjlbSwywAAAA="/>
  </w:docVars>
  <w:rsids>
    <w:rsidRoot w:val="004E3EAD"/>
    <w:rsid w:val="00005A0D"/>
    <w:rsid w:val="00025105"/>
    <w:rsid w:val="00131F69"/>
    <w:rsid w:val="001627C7"/>
    <w:rsid w:val="001E2FF3"/>
    <w:rsid w:val="001E3892"/>
    <w:rsid w:val="001E4C79"/>
    <w:rsid w:val="001F4D52"/>
    <w:rsid w:val="001F5E2D"/>
    <w:rsid w:val="0025039D"/>
    <w:rsid w:val="00293D50"/>
    <w:rsid w:val="002D4D26"/>
    <w:rsid w:val="002E550D"/>
    <w:rsid w:val="00306FDD"/>
    <w:rsid w:val="0032547A"/>
    <w:rsid w:val="00330CCC"/>
    <w:rsid w:val="003550A3"/>
    <w:rsid w:val="00380367"/>
    <w:rsid w:val="00431CA8"/>
    <w:rsid w:val="004711AA"/>
    <w:rsid w:val="004E3EAD"/>
    <w:rsid w:val="004F5B9B"/>
    <w:rsid w:val="00504212"/>
    <w:rsid w:val="00550FA3"/>
    <w:rsid w:val="00551D07"/>
    <w:rsid w:val="00562314"/>
    <w:rsid w:val="005749D1"/>
    <w:rsid w:val="005D6D14"/>
    <w:rsid w:val="0061647E"/>
    <w:rsid w:val="006460E0"/>
    <w:rsid w:val="006530F5"/>
    <w:rsid w:val="006579A0"/>
    <w:rsid w:val="006834C1"/>
    <w:rsid w:val="00690FDB"/>
    <w:rsid w:val="00742CAD"/>
    <w:rsid w:val="00775320"/>
    <w:rsid w:val="0086235A"/>
    <w:rsid w:val="008A3DAF"/>
    <w:rsid w:val="0097428D"/>
    <w:rsid w:val="0097489B"/>
    <w:rsid w:val="009C21FC"/>
    <w:rsid w:val="009D17B4"/>
    <w:rsid w:val="00A050FF"/>
    <w:rsid w:val="00A3530C"/>
    <w:rsid w:val="00A57BA1"/>
    <w:rsid w:val="00A66F28"/>
    <w:rsid w:val="00B0742D"/>
    <w:rsid w:val="00B5133F"/>
    <w:rsid w:val="00B7181A"/>
    <w:rsid w:val="00B80ADB"/>
    <w:rsid w:val="00BD084F"/>
    <w:rsid w:val="00BD7329"/>
    <w:rsid w:val="00BD7C7A"/>
    <w:rsid w:val="00C10DE4"/>
    <w:rsid w:val="00C51812"/>
    <w:rsid w:val="00CC094C"/>
    <w:rsid w:val="00D057D9"/>
    <w:rsid w:val="00D43082"/>
    <w:rsid w:val="00E31EF7"/>
    <w:rsid w:val="00E80E6B"/>
    <w:rsid w:val="00EB0265"/>
    <w:rsid w:val="00F04E99"/>
    <w:rsid w:val="00F2133D"/>
    <w:rsid w:val="00F243B9"/>
    <w:rsid w:val="00F27C3E"/>
    <w:rsid w:val="00F6063D"/>
    <w:rsid w:val="00F74276"/>
    <w:rsid w:val="00FC7884"/>
    <w:rsid w:val="00FF2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47A"/>
    <w:rPr>
      <w:sz w:val="24"/>
      <w:szCs w:val="24"/>
    </w:rPr>
  </w:style>
  <w:style w:type="paragraph" w:styleId="Heading2">
    <w:name w:val="heading 2"/>
    <w:basedOn w:val="Normal"/>
    <w:link w:val="Heading2Char"/>
    <w:uiPriority w:val="9"/>
    <w:qFormat/>
    <w:rsid w:val="00E80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47A"/>
    <w:rPr>
      <w:u w:val="single"/>
    </w:rPr>
  </w:style>
  <w:style w:type="paragraph" w:customStyle="1" w:styleId="Default">
    <w:name w:val="Default"/>
    <w:rsid w:val="0032547A"/>
    <w:rPr>
      <w:rFonts w:ascii="Helvetica" w:hAnsi="Helvetica" w:cs="Arial Unicode MS"/>
      <w:color w:val="000000"/>
      <w:sz w:val="22"/>
      <w:szCs w:val="22"/>
    </w:rPr>
  </w:style>
  <w:style w:type="numbering" w:customStyle="1" w:styleId="Bullet">
    <w:name w:val="Bullet"/>
    <w:rsid w:val="0032547A"/>
    <w:pPr>
      <w:numPr>
        <w:numId w:val="1"/>
      </w:numPr>
    </w:pPr>
  </w:style>
  <w:style w:type="paragraph" w:customStyle="1" w:styleId="Body">
    <w:name w:val="Body"/>
    <w:rsid w:val="0032547A"/>
    <w:rPr>
      <w:rFonts w:ascii="Helvetica" w:eastAsia="Helvetica" w:hAnsi="Helvetica" w:cs="Helvetica"/>
      <w:color w:val="000000"/>
      <w:sz w:val="22"/>
      <w:szCs w:val="22"/>
    </w:rPr>
  </w:style>
  <w:style w:type="paragraph" w:customStyle="1" w:styleId="p1">
    <w:name w:val="p1"/>
    <w:basedOn w:val="Normal"/>
    <w:rsid w:val="00B7181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apple-converted-space">
    <w:name w:val="apple-converted-space"/>
    <w:basedOn w:val="DefaultParagraphFont"/>
    <w:rsid w:val="00C51812"/>
  </w:style>
  <w:style w:type="character" w:customStyle="1" w:styleId="Heading2Char">
    <w:name w:val="Heading 2 Char"/>
    <w:basedOn w:val="DefaultParagraphFont"/>
    <w:link w:val="Heading2"/>
    <w:uiPriority w:val="9"/>
    <w:rsid w:val="00E80E6B"/>
    <w:rPr>
      <w:b/>
      <w:bCs/>
      <w:sz w:val="36"/>
      <w:szCs w:val="36"/>
      <w:bdr w:val="none" w:sz="0" w:space="0" w:color="auto"/>
    </w:rPr>
  </w:style>
  <w:style w:type="paragraph" w:styleId="NormalWeb">
    <w:name w:val="Normal (Web)"/>
    <w:basedOn w:val="Normal"/>
    <w:uiPriority w:val="99"/>
    <w:semiHidden/>
    <w:unhideWhenUsed/>
    <w:rsid w:val="00E80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8A3DAF"/>
    <w:rPr>
      <w:b/>
      <w:bCs/>
    </w:rPr>
  </w:style>
</w:styles>
</file>

<file path=word/webSettings.xml><?xml version="1.0" encoding="utf-8"?>
<w:webSettings xmlns:r="http://schemas.openxmlformats.org/officeDocument/2006/relationships" xmlns:w="http://schemas.openxmlformats.org/wordprocessingml/2006/main">
  <w:divs>
    <w:div w:id="351690410">
      <w:bodyDiv w:val="1"/>
      <w:marLeft w:val="0"/>
      <w:marRight w:val="0"/>
      <w:marTop w:val="0"/>
      <w:marBottom w:val="0"/>
      <w:divBdr>
        <w:top w:val="none" w:sz="0" w:space="0" w:color="auto"/>
        <w:left w:val="none" w:sz="0" w:space="0" w:color="auto"/>
        <w:bottom w:val="none" w:sz="0" w:space="0" w:color="auto"/>
        <w:right w:val="none" w:sz="0" w:space="0" w:color="auto"/>
      </w:divBdr>
    </w:div>
    <w:div w:id="622924570">
      <w:bodyDiv w:val="1"/>
      <w:marLeft w:val="0"/>
      <w:marRight w:val="0"/>
      <w:marTop w:val="0"/>
      <w:marBottom w:val="0"/>
      <w:divBdr>
        <w:top w:val="none" w:sz="0" w:space="0" w:color="auto"/>
        <w:left w:val="none" w:sz="0" w:space="0" w:color="auto"/>
        <w:bottom w:val="none" w:sz="0" w:space="0" w:color="auto"/>
        <w:right w:val="none" w:sz="0" w:space="0" w:color="auto"/>
      </w:divBdr>
    </w:div>
    <w:div w:id="762845916">
      <w:bodyDiv w:val="1"/>
      <w:marLeft w:val="0"/>
      <w:marRight w:val="0"/>
      <w:marTop w:val="0"/>
      <w:marBottom w:val="0"/>
      <w:divBdr>
        <w:top w:val="none" w:sz="0" w:space="0" w:color="auto"/>
        <w:left w:val="none" w:sz="0" w:space="0" w:color="auto"/>
        <w:bottom w:val="none" w:sz="0" w:space="0" w:color="auto"/>
        <w:right w:val="none" w:sz="0" w:space="0" w:color="auto"/>
      </w:divBdr>
    </w:div>
    <w:div w:id="1150095327">
      <w:bodyDiv w:val="1"/>
      <w:marLeft w:val="0"/>
      <w:marRight w:val="0"/>
      <w:marTop w:val="0"/>
      <w:marBottom w:val="0"/>
      <w:divBdr>
        <w:top w:val="none" w:sz="0" w:space="0" w:color="auto"/>
        <w:left w:val="none" w:sz="0" w:space="0" w:color="auto"/>
        <w:bottom w:val="none" w:sz="0" w:space="0" w:color="auto"/>
        <w:right w:val="none" w:sz="0" w:space="0" w:color="auto"/>
      </w:divBdr>
      <w:divsChild>
        <w:div w:id="620379456">
          <w:marLeft w:val="0"/>
          <w:marRight w:val="0"/>
          <w:marTop w:val="0"/>
          <w:marBottom w:val="0"/>
          <w:divBdr>
            <w:top w:val="none" w:sz="0" w:space="0" w:color="auto"/>
            <w:left w:val="none" w:sz="0" w:space="0" w:color="auto"/>
            <w:bottom w:val="none" w:sz="0" w:space="0" w:color="auto"/>
            <w:right w:val="none" w:sz="0" w:space="0" w:color="auto"/>
          </w:divBdr>
        </w:div>
        <w:div w:id="1160002906">
          <w:marLeft w:val="0"/>
          <w:marRight w:val="0"/>
          <w:marTop w:val="0"/>
          <w:marBottom w:val="0"/>
          <w:divBdr>
            <w:top w:val="none" w:sz="0" w:space="0" w:color="auto"/>
            <w:left w:val="none" w:sz="0" w:space="0" w:color="auto"/>
            <w:bottom w:val="none" w:sz="0" w:space="0" w:color="auto"/>
            <w:right w:val="none" w:sz="0" w:space="0" w:color="auto"/>
          </w:divBdr>
          <w:divsChild>
            <w:div w:id="1544176576">
              <w:marLeft w:val="0"/>
              <w:marRight w:val="0"/>
              <w:marTop w:val="0"/>
              <w:marBottom w:val="0"/>
              <w:divBdr>
                <w:top w:val="none" w:sz="0" w:space="0" w:color="auto"/>
                <w:left w:val="none" w:sz="0" w:space="0" w:color="auto"/>
                <w:bottom w:val="none" w:sz="0" w:space="0" w:color="auto"/>
                <w:right w:val="none" w:sz="0" w:space="0" w:color="auto"/>
              </w:divBdr>
              <w:divsChild>
                <w:div w:id="1847090508">
                  <w:marLeft w:val="0"/>
                  <w:marRight w:val="0"/>
                  <w:marTop w:val="0"/>
                  <w:marBottom w:val="0"/>
                  <w:divBdr>
                    <w:top w:val="none" w:sz="0" w:space="0" w:color="auto"/>
                    <w:left w:val="none" w:sz="0" w:space="0" w:color="auto"/>
                    <w:bottom w:val="none" w:sz="0" w:space="0" w:color="auto"/>
                    <w:right w:val="none" w:sz="0" w:space="0" w:color="auto"/>
                  </w:divBdr>
                  <w:divsChild>
                    <w:div w:id="1460608418">
                      <w:marLeft w:val="0"/>
                      <w:marRight w:val="0"/>
                      <w:marTop w:val="0"/>
                      <w:marBottom w:val="0"/>
                      <w:divBdr>
                        <w:top w:val="none" w:sz="0" w:space="0" w:color="auto"/>
                        <w:left w:val="none" w:sz="0" w:space="0" w:color="auto"/>
                        <w:bottom w:val="none" w:sz="0" w:space="0" w:color="auto"/>
                        <w:right w:val="none" w:sz="0" w:space="0" w:color="auto"/>
                      </w:divBdr>
                      <w:divsChild>
                        <w:div w:id="783113198">
                          <w:marLeft w:val="0"/>
                          <w:marRight w:val="0"/>
                          <w:marTop w:val="0"/>
                          <w:marBottom w:val="0"/>
                          <w:divBdr>
                            <w:top w:val="none" w:sz="0" w:space="0" w:color="auto"/>
                            <w:left w:val="none" w:sz="0" w:space="0" w:color="auto"/>
                            <w:bottom w:val="none" w:sz="0" w:space="0" w:color="auto"/>
                            <w:right w:val="none" w:sz="0" w:space="0" w:color="auto"/>
                          </w:divBdr>
                          <w:divsChild>
                            <w:div w:id="1735084505">
                              <w:marLeft w:val="0"/>
                              <w:marRight w:val="0"/>
                              <w:marTop w:val="0"/>
                              <w:marBottom w:val="0"/>
                              <w:divBdr>
                                <w:top w:val="none" w:sz="0" w:space="0" w:color="auto"/>
                                <w:left w:val="none" w:sz="0" w:space="0" w:color="auto"/>
                                <w:bottom w:val="none" w:sz="0" w:space="0" w:color="auto"/>
                                <w:right w:val="none" w:sz="0" w:space="0" w:color="auto"/>
                              </w:divBdr>
                              <w:divsChild>
                                <w:div w:id="1299334161">
                                  <w:marLeft w:val="0"/>
                                  <w:marRight w:val="0"/>
                                  <w:marTop w:val="0"/>
                                  <w:marBottom w:val="0"/>
                                  <w:divBdr>
                                    <w:top w:val="none" w:sz="0" w:space="0" w:color="auto"/>
                                    <w:left w:val="none" w:sz="0" w:space="0" w:color="auto"/>
                                    <w:bottom w:val="none" w:sz="0" w:space="0" w:color="auto"/>
                                    <w:right w:val="none" w:sz="0" w:space="0" w:color="auto"/>
                                  </w:divBdr>
                                  <w:divsChild>
                                    <w:div w:id="7418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348966">
      <w:bodyDiv w:val="1"/>
      <w:marLeft w:val="0"/>
      <w:marRight w:val="0"/>
      <w:marTop w:val="0"/>
      <w:marBottom w:val="0"/>
      <w:divBdr>
        <w:top w:val="none" w:sz="0" w:space="0" w:color="auto"/>
        <w:left w:val="none" w:sz="0" w:space="0" w:color="auto"/>
        <w:bottom w:val="none" w:sz="0" w:space="0" w:color="auto"/>
        <w:right w:val="none" w:sz="0" w:space="0" w:color="auto"/>
      </w:divBdr>
    </w:div>
    <w:div w:id="1446465318">
      <w:bodyDiv w:val="1"/>
      <w:marLeft w:val="0"/>
      <w:marRight w:val="0"/>
      <w:marTop w:val="0"/>
      <w:marBottom w:val="0"/>
      <w:divBdr>
        <w:top w:val="none" w:sz="0" w:space="0" w:color="auto"/>
        <w:left w:val="none" w:sz="0" w:space="0" w:color="auto"/>
        <w:bottom w:val="none" w:sz="0" w:space="0" w:color="auto"/>
        <w:right w:val="none" w:sz="0" w:space="0" w:color="auto"/>
      </w:divBdr>
    </w:div>
    <w:div w:id="203714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Moorche 30 DVDs</cp:lastModifiedBy>
  <cp:revision>4</cp:revision>
  <dcterms:created xsi:type="dcterms:W3CDTF">2018-03-08T04:51:00Z</dcterms:created>
  <dcterms:modified xsi:type="dcterms:W3CDTF">2020-12-13T06:45:00Z</dcterms:modified>
</cp:coreProperties>
</file>