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37" w:rsidRPr="00F46237" w:rsidRDefault="00F46237" w:rsidP="00F46237">
      <w:pPr>
        <w:spacing w:after="0" w:line="240" w:lineRule="auto"/>
        <w:outlineLvl w:val="1"/>
        <w:rPr>
          <w:rFonts w:ascii="Lato" w:eastAsia="Times New Roman" w:hAnsi="Lato" w:cs="Arial"/>
          <w:color w:val="595959" w:themeColor="text1" w:themeTint="A6"/>
          <w:sz w:val="36"/>
          <w:szCs w:val="36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36"/>
          <w:szCs w:val="36"/>
        </w:rPr>
        <w:t xml:space="preserve">Federal Resume Example </w:t>
      </w:r>
    </w:p>
    <w:p w:rsidR="00F46237" w:rsidRPr="00F46237" w:rsidRDefault="00F46237" w:rsidP="00F46237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Crystal M. Perez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2453 Massachusetts Avenue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Washington, D.C. 20036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202-776-8043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crystal.m.perez@gmail.com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Citizenship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: United States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Veteran’s Preference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: N/A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Security Clearance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: N/A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Availability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: Permanent, Full-Time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Desired Locations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: US, Mid-Atlantic Region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595959" w:themeColor="text1" w:themeTint="A6"/>
          <w:sz w:val="27"/>
          <w:szCs w:val="27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7"/>
          <w:szCs w:val="27"/>
        </w:rPr>
        <w:t>Objective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Detail-oriented administrative assistant with 3+ years of accounting expertise, multitasking skills, and experience supporting a fast-paced office setting of 100+ employees. Seeking to obtain the position of </w:t>
      </w: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Administrative Support Assistant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, Office of the Architect of the Capitol (AOC), </w:t>
      </w: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Announcement #1900588FMDE, Series 2210, GS-13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.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595959" w:themeColor="text1" w:themeTint="A6"/>
          <w:sz w:val="27"/>
          <w:szCs w:val="27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7"/>
          <w:szCs w:val="27"/>
        </w:rPr>
        <w:t>Work Experience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Administrative Assistant 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br/>
        <w:t>July 2016–October 2019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br/>
        <w:t>Janus Agency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4767 Massachusetts Avenue, Washington, D.C. 20011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May Contact Supervisor: Janice Jones, 202-413-8732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Full-Time, 40 Hours/Week, $35,400/Year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Administrative Job Responsibilities</w:t>
      </w:r>
    </w:p>
    <w:p w:rsidR="00F46237" w:rsidRPr="00F46237" w:rsidRDefault="00F46237" w:rsidP="00F46237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Provided excellent office support and service to all employees, visitors, and clients of a large, multinational sales agency.</w:t>
      </w:r>
    </w:p>
    <w:p w:rsidR="00F46237" w:rsidRPr="00F46237" w:rsidRDefault="00F46237" w:rsidP="00F46237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Answered 50+ phone calls and 100+ emails per day while keeping private information confidential and secure. </w:t>
      </w:r>
    </w:p>
    <w:p w:rsidR="00F46237" w:rsidRPr="00F46237" w:rsidRDefault="00F46237" w:rsidP="00F46237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Used a variety of office and support software, including Microsoft Office, Google Docs, and Sales force CRM, and calendar appointment tools.</w:t>
      </w:r>
    </w:p>
    <w:p w:rsidR="00F46237" w:rsidRPr="00F46237" w:rsidRDefault="00F46237" w:rsidP="00F46237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Overhauled organizational filing system and exported to cloud to save $15,000/yearly in overhead.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Office Assistant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br/>
        <w:t>May 2015–July 2016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br/>
        <w:t>Victory Publishing Partners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3950 Gold cliff Circle, Washington, D.C. 20036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May Contact Supervisor: David V. Brown, 202-907-7404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lastRenderedPageBreak/>
        <w:t>Full-Time, 40 Hours/Week, $25,900/Year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Clerical Job Responsibilities:</w:t>
      </w:r>
    </w:p>
    <w:p w:rsidR="00F46237" w:rsidRPr="00F46237" w:rsidRDefault="00F46237" w:rsidP="00F46237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Provided administrative and clerical assistant for a medium-sized office of 45+ employees.</w:t>
      </w:r>
    </w:p>
    <w:p w:rsidR="00F46237" w:rsidRPr="00F46237" w:rsidRDefault="00F46237" w:rsidP="00F46237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Maintained company and employee calendars and kept meetings and events up-to-date and properly scheduled.</w:t>
      </w:r>
    </w:p>
    <w:p w:rsidR="00F46237" w:rsidRPr="00F46237" w:rsidRDefault="00F46237" w:rsidP="00F46237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Organized all company literature and employee documentation in a secure and private manner.</w:t>
      </w:r>
    </w:p>
    <w:p w:rsidR="00F46237" w:rsidRPr="00F46237" w:rsidRDefault="00F46237" w:rsidP="00F46237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Screened and replied to over 25 calls and 50 emails per working shift.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595959" w:themeColor="text1" w:themeTint="A6"/>
          <w:sz w:val="27"/>
          <w:szCs w:val="27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7"/>
          <w:szCs w:val="27"/>
        </w:rPr>
        <w:t>Volunteer Experience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Volunteer Admin Assistant 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br/>
        <w:t>July 2017–October 2019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br/>
        <w:t>Second Chance Group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1524 Northwest Boulevard, Washington, D.C. 20008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May Contact Supervisor: Donald A. Flores, 202-204-5377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Part-Time, 5–10 Hours/Week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Administrative Responsibilities</w:t>
      </w:r>
    </w:p>
    <w:p w:rsidR="00F46237" w:rsidRPr="00F46237" w:rsidRDefault="00F46237" w:rsidP="00F46237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Provided uncompensated secretarial assistance for large DC nonprofit helping homeless veterans find job placements.</w:t>
      </w:r>
    </w:p>
    <w:p w:rsidR="00F46237" w:rsidRPr="00F46237" w:rsidRDefault="00F46237" w:rsidP="00F46237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Helped over 120 veterans obtain government and private-sector jobs in 2018.</w:t>
      </w:r>
    </w:p>
    <w:p w:rsidR="00F46237" w:rsidRPr="00F46237" w:rsidRDefault="00F46237" w:rsidP="00F46237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Maintained confidential records of 500+ veteran clients at any given time.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595959" w:themeColor="text1" w:themeTint="A6"/>
          <w:sz w:val="27"/>
          <w:szCs w:val="27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7"/>
          <w:szCs w:val="27"/>
        </w:rPr>
        <w:t>Education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Bachelor of Science in Business Administration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i/>
          <w:iCs/>
          <w:color w:val="595959" w:themeColor="text1" w:themeTint="A6"/>
          <w:sz w:val="24"/>
          <w:szCs w:val="24"/>
        </w:rPr>
        <w:t>University of Georgia, Terry College of Business, Athens, GA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Graduation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: 2016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GPA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: 3.8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Relevant Coursework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: Financial Management, Administrative Procedures, Business Ethics and Law, Operations Management, Organizational Behavior, Management Information Systems, Project Management, Strategic Business Planning, Business Communications.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High School Diploma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i/>
          <w:iCs/>
          <w:color w:val="595959" w:themeColor="text1" w:themeTint="A6"/>
          <w:sz w:val="24"/>
          <w:szCs w:val="24"/>
        </w:rPr>
        <w:t>Thomas Hardaway High School, Athens, GA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Graduation</w:t>
      </w: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: 2013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595959" w:themeColor="text1" w:themeTint="A6"/>
          <w:sz w:val="27"/>
          <w:szCs w:val="27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7"/>
          <w:szCs w:val="27"/>
        </w:rPr>
        <w:t>Key Skills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Organizational Skills</w:t>
      </w:r>
    </w:p>
    <w:p w:rsidR="00F46237" w:rsidRPr="00F46237" w:rsidRDefault="00F46237" w:rsidP="00F46237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Administrative Software (Microsoft Office, Google Calendar, CRM)</w:t>
      </w:r>
    </w:p>
    <w:p w:rsidR="00F46237" w:rsidRPr="00F46237" w:rsidRDefault="00F46237" w:rsidP="00F46237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Problem Solving &amp; Troubleshooting Skills</w:t>
      </w:r>
    </w:p>
    <w:p w:rsidR="00F46237" w:rsidRPr="00F46237" w:rsidRDefault="00F46237" w:rsidP="00F46237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lastRenderedPageBreak/>
        <w:t>Resourcefulness &amp; Initiative</w:t>
      </w:r>
    </w:p>
    <w:p w:rsidR="00F46237" w:rsidRPr="00F46237" w:rsidRDefault="00F46237" w:rsidP="00F46237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Customer Service Skills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595959" w:themeColor="text1" w:themeTint="A6"/>
          <w:sz w:val="27"/>
          <w:szCs w:val="27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7"/>
          <w:szCs w:val="27"/>
        </w:rPr>
        <w:t>Certifications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NCCB Administrative Assistant Certification (CAA) </w:t>
      </w:r>
    </w:p>
    <w:p w:rsidR="00F46237" w:rsidRPr="00F46237" w:rsidRDefault="00F46237" w:rsidP="00F46237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ASAP Administrative Certification of Excellence (PACE)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595959" w:themeColor="text1" w:themeTint="A6"/>
          <w:sz w:val="27"/>
          <w:szCs w:val="27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7"/>
          <w:szCs w:val="27"/>
        </w:rPr>
        <w:t>Memberships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American Society of Administrative Professionals (ASAP)</w:t>
      </w:r>
    </w:p>
    <w:p w:rsidR="00F46237" w:rsidRPr="00F46237" w:rsidRDefault="00F46237" w:rsidP="00F46237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International Association of Administrative Professionals (IAAP)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595959" w:themeColor="text1" w:themeTint="A6"/>
          <w:sz w:val="27"/>
          <w:szCs w:val="27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7"/>
          <w:szCs w:val="27"/>
        </w:rPr>
        <w:t>Awards &amp; Recognition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numPr>
          <w:ilvl w:val="0"/>
          <w:numId w:val="7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2018 Award for Administrative Excellence, Mid-Atlantic Office Workers </w:t>
      </w:r>
      <w:proofErr w:type="spellStart"/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Assc</w:t>
      </w:r>
      <w:proofErr w:type="spellEnd"/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.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595959" w:themeColor="text1" w:themeTint="A6"/>
          <w:sz w:val="27"/>
          <w:szCs w:val="27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7"/>
          <w:szCs w:val="27"/>
        </w:rPr>
        <w:t>Industry Training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numPr>
          <w:ilvl w:val="0"/>
          <w:numId w:val="8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4-Week Office Administration </w:t>
      </w:r>
      <w:proofErr w:type="spellStart"/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Bootcamp</w:t>
      </w:r>
      <w:proofErr w:type="spellEnd"/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, </w:t>
      </w:r>
      <w:proofErr w:type="spellStart"/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Tysons</w:t>
      </w:r>
      <w:proofErr w:type="spellEnd"/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Corner, VA (April–May 2018) 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595959" w:themeColor="text1" w:themeTint="A6"/>
          <w:sz w:val="27"/>
          <w:szCs w:val="27"/>
        </w:rPr>
      </w:pPr>
      <w:r w:rsidRPr="00F46237">
        <w:rPr>
          <w:rFonts w:ascii="Lato" w:eastAsia="Times New Roman" w:hAnsi="Lato" w:cs="Arial"/>
          <w:b/>
          <w:bCs/>
          <w:color w:val="595959" w:themeColor="text1" w:themeTint="A6"/>
          <w:sz w:val="27"/>
          <w:szCs w:val="27"/>
        </w:rPr>
        <w:t>Languages</w:t>
      </w:r>
    </w:p>
    <w:p w:rsidR="00F46237" w:rsidRPr="00F46237" w:rsidRDefault="00F46237" w:rsidP="00F46237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F46237" w:rsidRPr="00F46237" w:rsidRDefault="00F46237" w:rsidP="00F46237">
      <w:pPr>
        <w:numPr>
          <w:ilvl w:val="0"/>
          <w:numId w:val="9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F46237">
        <w:rPr>
          <w:rFonts w:ascii="Lato" w:eastAsia="Times New Roman" w:hAnsi="Lato" w:cs="Arial"/>
          <w:color w:val="595959" w:themeColor="text1" w:themeTint="A6"/>
          <w:sz w:val="24"/>
          <w:szCs w:val="24"/>
        </w:rPr>
        <w:t>Latin American Spanish: Bilingual Proficiency</w:t>
      </w:r>
    </w:p>
    <w:p w:rsidR="0041376E" w:rsidRPr="00F46237" w:rsidRDefault="0041376E">
      <w:pPr>
        <w:rPr>
          <w:rFonts w:ascii="Lato" w:hAnsi="Lato"/>
          <w:color w:val="595959" w:themeColor="text1" w:themeTint="A6"/>
        </w:rPr>
      </w:pPr>
    </w:p>
    <w:sectPr w:rsidR="0041376E" w:rsidRPr="00F46237" w:rsidSect="0041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197"/>
    <w:multiLevelType w:val="multilevel"/>
    <w:tmpl w:val="36E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6049"/>
    <w:multiLevelType w:val="multilevel"/>
    <w:tmpl w:val="4F1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E2BC0"/>
    <w:multiLevelType w:val="multilevel"/>
    <w:tmpl w:val="335C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02734"/>
    <w:multiLevelType w:val="multilevel"/>
    <w:tmpl w:val="563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45AE8"/>
    <w:multiLevelType w:val="multilevel"/>
    <w:tmpl w:val="9260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F652F"/>
    <w:multiLevelType w:val="multilevel"/>
    <w:tmpl w:val="729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403E7"/>
    <w:multiLevelType w:val="multilevel"/>
    <w:tmpl w:val="DA02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C0609"/>
    <w:multiLevelType w:val="multilevel"/>
    <w:tmpl w:val="6548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B22F1"/>
    <w:multiLevelType w:val="multilevel"/>
    <w:tmpl w:val="55E0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Q0MzI1MbI0NTMzMbRU0lEKTi0uzszPAykwrAUA6/r6/SwAAAA="/>
  </w:docVars>
  <w:rsids>
    <w:rsidRoot w:val="00F46237"/>
    <w:rsid w:val="0041376E"/>
    <w:rsid w:val="00F4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6E"/>
  </w:style>
  <w:style w:type="paragraph" w:styleId="Heading2">
    <w:name w:val="heading 2"/>
    <w:basedOn w:val="Normal"/>
    <w:link w:val="Heading2Char"/>
    <w:uiPriority w:val="9"/>
    <w:qFormat/>
    <w:rsid w:val="00F46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2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2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462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62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Company>MRT www.Win2Farsi.com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2020-12-09T04:42:00Z</dcterms:created>
  <dcterms:modified xsi:type="dcterms:W3CDTF">2020-12-09T04:43:00Z</dcterms:modified>
</cp:coreProperties>
</file>